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leftChars="0"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一体化设计，配备便携把手，移动方便；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leftChars="0"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彩色液晶触控屏≥12英寸，</w:t>
      </w:r>
      <w:bookmarkStart w:id="0" w:name="_Hlk72832931"/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显示通道≥15；</w:t>
      </w:r>
      <w:bookmarkEnd w:id="0"/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leftChars="0"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全中文操作系统，触摸屏设计，可手写输入病人姓名；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leftChars="0"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支持测量参数： ECG，呼吸，</w:t>
      </w:r>
      <w:bookmarkStart w:id="1" w:name="OLE_LINK17"/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SpO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，</w:t>
      </w:r>
      <w:bookmarkEnd w:id="1"/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NIBP，IBP，体温，心排量，C</w:t>
      </w:r>
      <w:bookmarkStart w:id="2" w:name="OLE_LINK1"/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bookmarkEnd w:id="2"/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（主流法），Flow/Paw，BIS，EEG,麻醉气体（CO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，O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，N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O，麻醉剂），TOF,MV,CCO,tcPO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,tcPCO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leftChars="0"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心电监护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5.1、支持3、6、10导联电极心电监护；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5.2、心率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计数范围：</w:t>
      </w:r>
      <w:bookmarkStart w:id="3" w:name="OLE_LINK40"/>
      <w:bookmarkStart w:id="4" w:name="OLE_LINK39"/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0, 15到300次/分钟</w:t>
      </w:r>
      <w:bookmarkEnd w:id="3"/>
      <w:bookmarkEnd w:id="4"/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心率计算方法：平均和瞬时法；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5.3、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具备心律失常基本模式和扩展模式，在扩展模式下支持23种心律失常分析；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5.4、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波形显示增益选择：×1/4，×1/2，×1，×2，×4，或者自动；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、血氧饱和度监护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.1、显示更新周期：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每3秒或当报警产生时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.2、波形灵敏度控制：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×1/8，×1/4，×1/2，×1，×2，</w:t>
      </w:r>
      <w:bookmarkStart w:id="5" w:name="OLE_LINK44"/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×4，</w:t>
      </w:r>
      <w:bookmarkEnd w:id="5"/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×8或者自动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6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.3、同步音可选脉搏音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6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.4、血氧饱和度探头可水洗、浸泡消毒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6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.5、可在主画面上显示PI灌注指数，SQI（信号质量）条形图；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、无创血压NIBP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.1、</w:t>
      </w:r>
      <w:bookmarkStart w:id="6" w:name="_Hlk72833193"/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监测方法：振荡法，可选升压模式和常规模式；</w:t>
      </w:r>
      <w:bookmarkEnd w:id="6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.2、压力显示范围：0到300mmHg，具备新生儿和儿童、成人模式；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.3、检测模式：自动（定时）、手动、连续、PWTT自动触发模式和腰麻模式，支持静脉穿刺辅助模式；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.4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、定时测量模式下可选择整时和定时方式；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、有创血压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.1、检测范围：-50到300mmHg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.2、血压显示更新周期：每3秒或报警产生时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.3、同步音可选有创血压脉率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.4、标准配置2个有创血压接口，可同时实现双导有创血压和双体温检测； 支持最高6通道有创血压监测；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.5、支持收缩压变异（SPV）和脉搏压变异（PPV）分析；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.6、可使用自动ET模式计算平均CVP；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、温度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.1、测量范围0到45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.2、标准配置两导温度监护接口，连接温度传感器即可使用；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、内置心排量监护分析模块，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eastAsia="zh-CN"/>
        </w:rPr>
        <w:t>选配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心排量缆线即可检测心排量，</w:t>
      </w:r>
      <w:r>
        <w:rPr>
          <w:rStyle w:val="5"/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sz w:val="24"/>
          <w:szCs w:val="24"/>
        </w:rPr>
        <w:t>测量方法：热稀释法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、主流呼吸末CO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监护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.1、内置呼吸末CO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vertAlign w:val="subscript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分析模块，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eastAsia="zh-CN"/>
        </w:rPr>
        <w:t>选配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探头即可检测患者（含新生儿）的呼吸末；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.2、预热时间：≤5秒，响应时间：≤120ms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.3、呼吸频率计数范围：0到150次/分钟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.4、内置主流呼吸末模块，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eastAsia="zh-CN"/>
        </w:rPr>
        <w:t>选配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主流探头后可支持插管病人和非插管病人的呼吸末监护；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.5、可设置最大呼吸末二氧化碳测定值的保持时间；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、可升级BIS（脑电双频指数）监护功能；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、支持至少72小时5导波形的存储和回顾；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、支持报警历史的回顾，心律失常片段波形的回顾，生命体征列表以及全部参数的72小时趋势图；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00" w:lineRule="exact"/>
        <w:ind w:firstLine="480" w:firstLineChars="200"/>
        <w:jc w:val="both"/>
        <w:textAlignment w:val="baseline"/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</w:rPr>
        <w:t>、</w:t>
      </w:r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配备有储备电池</w:t>
      </w:r>
    </w:p>
    <w:p>
      <w:r>
        <w:rPr>
          <w:rFonts w:hint="eastAsia" w:ascii="仿宋" w:hAnsi="仿宋" w:eastAsia="仿宋" w:cs="仿宋"/>
          <w:b w:val="0"/>
          <w:i w:val="0"/>
          <w:caps w:val="0"/>
          <w:color w:val="auto"/>
          <w:spacing w:val="0"/>
          <w:w w:val="100"/>
          <w:kern w:val="0"/>
          <w:sz w:val="24"/>
          <w:szCs w:val="24"/>
          <w:lang w:val="en-US" w:eastAsia="zh-CN"/>
        </w:rPr>
        <w:t>16、需与现有的中心监护系统相匹配</w:t>
      </w:r>
      <w:bookmarkStart w:id="7" w:name="_GoBack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3BB313E1"/>
    <w:rsid w:val="3BB3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character" w:customStyle="1" w:styleId="5">
    <w:name w:val="def"/>
    <w:basedOn w:val="3"/>
    <w:qFormat/>
    <w:uiPriority w:val="0"/>
  </w:style>
  <w:style w:type="paragraph" w:styleId="6">
    <w:name w:val="No Spacing"/>
    <w:qFormat/>
    <w:uiPriority w:val="1"/>
    <w:pPr>
      <w:adjustRightInd w:val="0"/>
      <w:snapToGrid w:val="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2023-03-08T09:11:00Z</dcterms:created>
  <dc:creator>@星火</dc:creator>
  <cp:lastModifiedBy>@星火</cp:lastModifiedBy>
  <dcterms:modified xsi:type="dcterms:W3CDTF">2023-03-08T09:11:53Z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C94DBD5F44D64CD9AF6E83D02E9FA370</vt:lpwstr>
  </property>
</Properties>
</file>