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151" w:rightChars="-72"/>
        <w:jc w:val="center"/>
        <w:rPr>
          <w:rFonts w:ascii="楷体" w:hAnsi="楷体" w:eastAsia="楷体"/>
          <w:b/>
          <w:sz w:val="36"/>
        </w:rPr>
      </w:pPr>
      <w:bookmarkStart w:id="0" w:name="OLE_LINK147"/>
      <w:bookmarkStart w:id="1" w:name="OLE_LINK148"/>
      <w:r>
        <w:rPr>
          <w:rFonts w:hint="eastAsia" w:ascii="楷体" w:hAnsi="楷体" w:eastAsia="楷体"/>
          <w:b/>
          <w:sz w:val="36"/>
        </w:rPr>
        <w:t>睡眠呼吸监测仪</w:t>
      </w:r>
      <w:bookmarkEnd w:id="0"/>
      <w:bookmarkEnd w:id="1"/>
    </w:p>
    <w:p>
      <w:pPr>
        <w:spacing w:line="360" w:lineRule="auto"/>
        <w:ind w:firstLine="420"/>
        <w:rPr>
          <w:rFonts w:hint="eastAsia" w:ascii="楷体" w:hAnsi="楷体" w:eastAsia="楷体" w:cs="Calibri"/>
          <w:color w:val="000000"/>
          <w:sz w:val="28"/>
          <w:szCs w:val="28"/>
        </w:rPr>
      </w:pPr>
      <w:r>
        <w:rPr>
          <w:rFonts w:hint="eastAsia" w:ascii="楷体" w:hAnsi="楷体" w:eastAsia="楷体" w:cs="Calibri"/>
          <w:color w:val="000000"/>
          <w:sz w:val="28"/>
          <w:szCs w:val="28"/>
        </w:rPr>
        <w:t>睡眠呼吸监测仪为便携式睡眠呼吸诊断设备，以其精致小巧的特点为临床和家庭带来简单，快速，操作便捷的诊断。广泛用于家庭/睡眠中心/医院进行</w:t>
      </w:r>
      <w:r>
        <w:rPr>
          <w:rFonts w:ascii="楷体" w:hAnsi="楷体" w:eastAsia="楷体" w:cs="Calibri"/>
          <w:color w:val="000000"/>
          <w:sz w:val="28"/>
          <w:szCs w:val="28"/>
        </w:rPr>
        <w:t>睡眠呼吸暂停低通气综合征诊断或筛查</w:t>
      </w:r>
      <w:r>
        <w:rPr>
          <w:rFonts w:hint="eastAsia" w:ascii="楷体" w:hAnsi="楷体" w:eastAsia="楷体" w:cs="Calibri"/>
          <w:color w:val="000000"/>
          <w:sz w:val="28"/>
          <w:szCs w:val="28"/>
        </w:rPr>
        <w:t>。</w:t>
      </w:r>
    </w:p>
    <w:p>
      <w:pPr>
        <w:pStyle w:val="10"/>
        <w:widowControl w:val="0"/>
        <w:numPr>
          <w:ilvl w:val="0"/>
          <w:numId w:val="0"/>
        </w:numPr>
        <w:spacing w:line="300" w:lineRule="auto"/>
        <w:jc w:val="center"/>
        <w:rPr>
          <w:rFonts w:hint="eastAsia" w:ascii="楷体" w:hAnsi="楷体" w:eastAsia="楷体" w:cs="楷体"/>
          <w:color w:val="000000"/>
          <w:sz w:val="28"/>
          <w:szCs w:val="28"/>
        </w:rPr>
      </w:pPr>
      <w:bookmarkStart w:id="2" w:name="_GoBack"/>
      <w:bookmarkEnd w:id="2"/>
      <w:r>
        <w:rPr>
          <w:rFonts w:hint="eastAsia" w:ascii="楷体" w:hAnsi="楷体" w:eastAsia="楷体"/>
          <w:b/>
          <w:sz w:val="36"/>
        </w:rPr>
        <w:t>睡眠呼吸监测仪</w:t>
      </w:r>
    </w:p>
    <w:p>
      <w:pPr>
        <w:pStyle w:val="10"/>
        <w:widowControl w:val="0"/>
        <w:numPr>
          <w:ilvl w:val="0"/>
          <w:numId w:val="0"/>
        </w:numPr>
        <w:spacing w:line="300" w:lineRule="auto"/>
        <w:jc w:val="both"/>
        <w:rPr>
          <w:rFonts w:hint="eastAsia" w:ascii="楷体" w:hAnsi="楷体" w:eastAsia="楷体" w:cs="Calibri"/>
          <w:color w:val="000000"/>
          <w:sz w:val="28"/>
          <w:szCs w:val="28"/>
        </w:rPr>
      </w:pPr>
      <w:r>
        <w:rPr>
          <w:rFonts w:hint="eastAsia" w:ascii="楷体" w:hAnsi="楷体" w:eastAsia="楷体" w:cs="Calibri"/>
          <w:color w:val="000000"/>
          <w:sz w:val="28"/>
          <w:szCs w:val="28"/>
        </w:rPr>
        <w:t>1. </w:t>
      </w:r>
      <w:r>
        <w:rPr>
          <w:rFonts w:hint="eastAsia" w:ascii="楷体" w:hAnsi="楷体" w:eastAsia="楷体" w:cs="Calibri"/>
          <w:color w:val="000000"/>
          <w:sz w:val="28"/>
          <w:szCs w:val="28"/>
          <w:lang w:val="en-US" w:eastAsia="zh-CN"/>
        </w:rPr>
        <w:t>九</w:t>
      </w:r>
      <w:r>
        <w:rPr>
          <w:rFonts w:hint="eastAsia" w:ascii="楷体" w:hAnsi="楷体" w:eastAsia="楷体" w:cs="Calibri"/>
          <w:color w:val="000000"/>
          <w:sz w:val="28"/>
          <w:szCs w:val="28"/>
        </w:rPr>
        <w:t>导联监测参数：气流,鼾声,血氧,脉博,体位,体动,胸腹运动,CPAP压力</w:t>
      </w:r>
      <w:r>
        <w:rPr>
          <w:rFonts w:hint="eastAsia" w:ascii="楷体" w:hAnsi="楷体" w:eastAsia="楷体" w:cs="Calibri"/>
          <w:color w:val="000000"/>
          <w:sz w:val="28"/>
          <w:szCs w:val="28"/>
          <w:lang w:eastAsia="zh-CN"/>
        </w:rPr>
        <w:t>。（</w:t>
      </w:r>
      <w:r>
        <w:rPr>
          <w:rFonts w:hint="eastAsia" w:ascii="楷体" w:hAnsi="楷体" w:eastAsia="楷体" w:cs="Calibri"/>
          <w:color w:val="000000"/>
          <w:sz w:val="28"/>
          <w:szCs w:val="28"/>
          <w:lang w:val="en-US" w:eastAsia="zh-CN"/>
        </w:rPr>
        <w:t>含温度显示</w:t>
      </w:r>
      <w:r>
        <w:rPr>
          <w:rFonts w:hint="eastAsia" w:ascii="楷体" w:hAnsi="楷体" w:eastAsia="楷体" w:cs="Calibri"/>
          <w:color w:val="000000"/>
          <w:sz w:val="28"/>
          <w:szCs w:val="28"/>
          <w:lang w:eastAsia="zh-CN"/>
        </w:rPr>
        <w:t>）</w:t>
      </w:r>
    </w:p>
    <w:p>
      <w:pPr>
        <w:pStyle w:val="10"/>
        <w:widowControl w:val="0"/>
        <w:numPr>
          <w:ilvl w:val="0"/>
          <w:numId w:val="0"/>
        </w:numPr>
        <w:spacing w:line="300" w:lineRule="auto"/>
        <w:jc w:val="both"/>
        <w:rPr>
          <w:rFonts w:hint="eastAsia" w:ascii="楷体" w:hAnsi="楷体" w:eastAsia="楷体" w:cs="Calibri"/>
          <w:color w:val="000000"/>
          <w:sz w:val="28"/>
          <w:szCs w:val="28"/>
        </w:rPr>
      </w:pPr>
      <w:r>
        <w:rPr>
          <w:rFonts w:hint="eastAsia" w:ascii="楷体" w:hAnsi="楷体" w:eastAsia="楷体" w:cs="Calibri"/>
          <w:color w:val="000000"/>
          <w:sz w:val="28"/>
          <w:szCs w:val="28"/>
        </w:rPr>
        <w:t>2. SD卡安全存储数据，可连续记录</w:t>
      </w:r>
      <w:r>
        <w:rPr>
          <w:rFonts w:hint="eastAsia" w:ascii="楷体" w:hAnsi="楷体" w:eastAsia="楷体" w:cs="Calibri"/>
          <w:color w:val="000000"/>
          <w:sz w:val="28"/>
          <w:szCs w:val="28"/>
          <w:lang w:val="en-US" w:eastAsia="zh-CN"/>
        </w:rPr>
        <w:t>多</w:t>
      </w:r>
      <w:r>
        <w:rPr>
          <w:rFonts w:hint="eastAsia" w:ascii="楷体" w:hAnsi="楷体" w:eastAsia="楷体" w:cs="Calibri"/>
          <w:color w:val="000000"/>
          <w:sz w:val="28"/>
          <w:szCs w:val="28"/>
        </w:rPr>
        <w:t>个病例数据</w:t>
      </w:r>
      <w:r>
        <w:rPr>
          <w:rFonts w:hint="eastAsia" w:ascii="楷体" w:hAnsi="楷体" w:eastAsia="楷体" w:cs="Calibri"/>
          <w:color w:val="000000"/>
          <w:sz w:val="28"/>
          <w:szCs w:val="28"/>
          <w:lang w:eastAsia="zh-CN"/>
        </w:rPr>
        <w:t>。</w:t>
      </w:r>
    </w:p>
    <w:p>
      <w:pPr>
        <w:pStyle w:val="10"/>
        <w:widowControl w:val="0"/>
        <w:numPr>
          <w:ilvl w:val="0"/>
          <w:numId w:val="0"/>
        </w:numPr>
        <w:spacing w:line="300" w:lineRule="auto"/>
        <w:jc w:val="both"/>
        <w:rPr>
          <w:rFonts w:hint="eastAsia" w:ascii="楷体" w:hAnsi="楷体" w:eastAsia="楷体" w:cs="Calibri"/>
          <w:color w:val="000000"/>
          <w:sz w:val="28"/>
          <w:szCs w:val="28"/>
        </w:rPr>
      </w:pPr>
      <w:r>
        <w:rPr>
          <w:rFonts w:hint="eastAsia" w:ascii="楷体" w:hAnsi="楷体" w:eastAsia="楷体" w:cs="Calibri"/>
          <w:color w:val="000000"/>
          <w:sz w:val="28"/>
          <w:szCs w:val="28"/>
        </w:rPr>
        <w:t>3. </w:t>
      </w:r>
      <w:r>
        <w:rPr>
          <w:rFonts w:hint="eastAsia" w:ascii="楷体" w:hAnsi="楷体" w:eastAsia="楷体" w:cs="Calibri"/>
          <w:color w:val="000000"/>
          <w:sz w:val="28"/>
          <w:szCs w:val="28"/>
          <w:lang w:val="en-US" w:eastAsia="zh-CN"/>
        </w:rPr>
        <w:t>内置</w:t>
      </w:r>
      <w:r>
        <w:rPr>
          <w:rFonts w:hint="eastAsia" w:ascii="楷体" w:hAnsi="楷体" w:eastAsia="楷体" w:cs="Calibri"/>
          <w:color w:val="000000"/>
          <w:sz w:val="28"/>
          <w:szCs w:val="28"/>
        </w:rPr>
        <w:t>可充电锂电池，满电可持续记录时间不低于20小时</w:t>
      </w:r>
      <w:r>
        <w:rPr>
          <w:rFonts w:hint="eastAsia" w:ascii="楷体" w:hAnsi="楷体" w:eastAsia="楷体" w:cs="Calibri"/>
          <w:color w:val="000000"/>
          <w:sz w:val="28"/>
          <w:szCs w:val="28"/>
          <w:lang w:eastAsia="zh-CN"/>
        </w:rPr>
        <w:t>，</w:t>
      </w:r>
      <w:r>
        <w:rPr>
          <w:rFonts w:hint="eastAsia" w:ascii="楷体" w:hAnsi="楷体" w:eastAsia="楷体" w:cs="Calibri"/>
          <w:color w:val="000000"/>
          <w:sz w:val="28"/>
          <w:szCs w:val="28"/>
        </w:rPr>
        <w:t>确保数据的完整性</w:t>
      </w:r>
      <w:r>
        <w:rPr>
          <w:rFonts w:hint="eastAsia" w:ascii="楷体" w:hAnsi="楷体" w:eastAsia="楷体" w:cs="Calibri"/>
          <w:color w:val="000000"/>
          <w:sz w:val="28"/>
          <w:szCs w:val="28"/>
          <w:lang w:eastAsia="zh-CN"/>
        </w:rPr>
        <w:t>。</w:t>
      </w:r>
    </w:p>
    <w:p>
      <w:pPr>
        <w:pStyle w:val="10"/>
        <w:widowControl w:val="0"/>
        <w:numPr>
          <w:ilvl w:val="0"/>
          <w:numId w:val="0"/>
        </w:numPr>
        <w:spacing w:line="300" w:lineRule="auto"/>
        <w:jc w:val="both"/>
        <w:rPr>
          <w:rFonts w:hint="eastAsia" w:ascii="楷体" w:hAnsi="楷体" w:eastAsia="楷体" w:cs="Calibri"/>
          <w:color w:val="000000"/>
          <w:sz w:val="28"/>
          <w:szCs w:val="28"/>
        </w:rPr>
      </w:pPr>
      <w:r>
        <w:rPr>
          <w:rFonts w:hint="eastAsia" w:ascii="楷体" w:hAnsi="楷体" w:eastAsia="楷体" w:cs="Calibri"/>
          <w:color w:val="000000"/>
          <w:sz w:val="28"/>
          <w:szCs w:val="28"/>
        </w:rPr>
        <w:t>4. 彩色显示屏直观显示</w:t>
      </w:r>
      <w:r>
        <w:rPr>
          <w:rFonts w:hint="eastAsia" w:ascii="楷体" w:hAnsi="楷体" w:eastAsia="楷体" w:cs="Calibri"/>
          <w:color w:val="000000"/>
          <w:sz w:val="28"/>
          <w:szCs w:val="28"/>
          <w:lang w:val="en-US" w:eastAsia="zh-CN"/>
        </w:rPr>
        <w:t>所有监测</w:t>
      </w:r>
      <w:r>
        <w:rPr>
          <w:rFonts w:hint="eastAsia" w:ascii="楷体" w:hAnsi="楷体" w:eastAsia="楷体" w:cs="Calibri"/>
          <w:color w:val="000000"/>
          <w:sz w:val="28"/>
          <w:szCs w:val="28"/>
        </w:rPr>
        <w:t>数据/波形图和记录时间；可随时查看数据信号，方便医护人员确定传感器佩戴正确以便判断患者状态给予及时干预。</w:t>
      </w:r>
    </w:p>
    <w:p>
      <w:pPr>
        <w:pStyle w:val="10"/>
        <w:widowControl w:val="0"/>
        <w:numPr>
          <w:ilvl w:val="0"/>
          <w:numId w:val="0"/>
        </w:numPr>
        <w:spacing w:line="300" w:lineRule="auto"/>
        <w:jc w:val="both"/>
        <w:rPr>
          <w:rFonts w:hint="eastAsia" w:ascii="楷体" w:hAnsi="楷体" w:eastAsia="楷体" w:cs="Calibri"/>
          <w:color w:val="000000"/>
          <w:sz w:val="28"/>
          <w:szCs w:val="28"/>
        </w:rPr>
      </w:pPr>
      <w:r>
        <w:rPr>
          <w:rFonts w:hint="eastAsia" w:ascii="楷体" w:hAnsi="楷体" w:eastAsia="楷体" w:cs="Calibri"/>
          <w:color w:val="000000"/>
          <w:sz w:val="28"/>
          <w:szCs w:val="28"/>
        </w:rPr>
        <w:t>5. 内置3D传感器和陀螺仪，抗干扰</w:t>
      </w:r>
      <w:r>
        <w:rPr>
          <w:rFonts w:hint="eastAsia" w:ascii="楷体" w:hAnsi="楷体" w:eastAsia="楷体" w:cs="Calibri"/>
          <w:color w:val="000000"/>
          <w:sz w:val="28"/>
          <w:szCs w:val="28"/>
          <w:lang w:val="en-US" w:eastAsia="zh-CN"/>
        </w:rPr>
        <w:t>高</w:t>
      </w:r>
      <w:r>
        <w:rPr>
          <w:rFonts w:hint="eastAsia" w:ascii="楷体" w:hAnsi="楷体" w:eastAsia="楷体" w:cs="Calibri"/>
          <w:color w:val="000000"/>
          <w:sz w:val="28"/>
          <w:szCs w:val="28"/>
        </w:rPr>
        <w:t>灵敏度,</w:t>
      </w:r>
      <w:r>
        <w:rPr>
          <w:rFonts w:hint="eastAsia" w:ascii="楷体" w:hAnsi="楷体" w:eastAsia="楷体" w:cs="Calibri"/>
          <w:color w:val="000000"/>
          <w:sz w:val="28"/>
          <w:szCs w:val="28"/>
          <w:lang w:val="en-US" w:eastAsia="zh-CN"/>
        </w:rPr>
        <w:t>实时</w:t>
      </w:r>
      <w:r>
        <w:rPr>
          <w:rFonts w:hint="eastAsia" w:ascii="楷体" w:hAnsi="楷体" w:eastAsia="楷体" w:cs="Calibri"/>
          <w:color w:val="000000"/>
          <w:sz w:val="28"/>
          <w:szCs w:val="28"/>
        </w:rPr>
        <w:t>监测体位</w:t>
      </w:r>
      <w:r>
        <w:rPr>
          <w:rFonts w:hint="eastAsia" w:ascii="楷体" w:hAnsi="楷体" w:eastAsia="楷体" w:cs="Calibri"/>
          <w:color w:val="000000"/>
          <w:sz w:val="28"/>
          <w:szCs w:val="28"/>
          <w:lang w:eastAsia="zh-CN"/>
        </w:rPr>
        <w:t>、</w:t>
      </w:r>
      <w:r>
        <w:rPr>
          <w:rFonts w:hint="eastAsia" w:ascii="楷体" w:hAnsi="楷体" w:eastAsia="楷体" w:cs="Calibri"/>
          <w:color w:val="000000"/>
          <w:sz w:val="28"/>
          <w:szCs w:val="28"/>
          <w:lang w:val="en-US" w:eastAsia="zh-CN"/>
        </w:rPr>
        <w:t>体动</w:t>
      </w:r>
      <w:r>
        <w:rPr>
          <w:rFonts w:hint="eastAsia" w:ascii="楷体" w:hAnsi="楷体" w:eastAsia="楷体" w:cs="Calibri"/>
          <w:color w:val="000000"/>
          <w:sz w:val="28"/>
          <w:szCs w:val="28"/>
        </w:rPr>
        <w:t>和胸腹</w:t>
      </w:r>
      <w:r>
        <w:rPr>
          <w:rFonts w:hint="eastAsia" w:ascii="楷体" w:hAnsi="楷体" w:eastAsia="楷体" w:cs="Calibri"/>
          <w:color w:val="000000"/>
          <w:sz w:val="28"/>
          <w:szCs w:val="28"/>
          <w:lang w:val="en-US" w:eastAsia="zh-CN"/>
        </w:rPr>
        <w:t>呼吸</w:t>
      </w:r>
      <w:r>
        <w:rPr>
          <w:rFonts w:hint="eastAsia" w:ascii="楷体" w:hAnsi="楷体" w:eastAsia="楷体" w:cs="Calibri"/>
          <w:color w:val="000000"/>
          <w:sz w:val="28"/>
          <w:szCs w:val="28"/>
          <w:lang w:eastAsia="zh-CN"/>
        </w:rPr>
        <w:t>，</w:t>
      </w:r>
      <w:r>
        <w:rPr>
          <w:rFonts w:hint="eastAsia" w:ascii="楷体" w:hAnsi="楷体" w:eastAsia="楷体" w:cs="Calibri"/>
          <w:color w:val="000000"/>
          <w:sz w:val="28"/>
          <w:szCs w:val="28"/>
        </w:rPr>
        <w:t>随时记录各种微小运动</w:t>
      </w:r>
      <w:r>
        <w:rPr>
          <w:rFonts w:hint="eastAsia" w:ascii="楷体" w:hAnsi="楷体" w:eastAsia="楷体" w:cs="Calibri"/>
          <w:color w:val="000000"/>
          <w:sz w:val="28"/>
          <w:szCs w:val="28"/>
          <w:lang w:eastAsia="zh-CN"/>
        </w:rPr>
        <w:t>。</w:t>
      </w:r>
    </w:p>
    <w:p>
      <w:pPr>
        <w:pStyle w:val="10"/>
        <w:widowControl w:val="0"/>
        <w:numPr>
          <w:ilvl w:val="0"/>
          <w:numId w:val="0"/>
        </w:numPr>
        <w:spacing w:line="300" w:lineRule="auto"/>
        <w:jc w:val="both"/>
        <w:rPr>
          <w:rFonts w:hint="eastAsia" w:ascii="楷体" w:hAnsi="楷体" w:eastAsia="楷体" w:cs="Calibri"/>
          <w:color w:val="000000"/>
          <w:sz w:val="28"/>
          <w:szCs w:val="28"/>
        </w:rPr>
      </w:pPr>
      <w:r>
        <w:rPr>
          <w:rFonts w:hint="eastAsia" w:ascii="楷体" w:hAnsi="楷体" w:eastAsia="楷体" w:cs="Calibri"/>
          <w:color w:val="000000"/>
          <w:sz w:val="28"/>
          <w:szCs w:val="28"/>
        </w:rPr>
        <w:t>6. </w:t>
      </w:r>
      <w:r>
        <w:rPr>
          <w:rFonts w:hint="eastAsia" w:ascii="楷体" w:hAnsi="楷体" w:eastAsia="楷体" w:cs="Calibri"/>
          <w:color w:val="000000"/>
          <w:sz w:val="28"/>
          <w:szCs w:val="28"/>
          <w:lang w:val="en-US" w:eastAsia="zh-CN"/>
        </w:rPr>
        <w:t>全中文操作平台，可在多台电脑上运行。</w:t>
      </w:r>
      <w:r>
        <w:rPr>
          <w:rFonts w:hint="eastAsia" w:ascii="楷体" w:hAnsi="楷体" w:eastAsia="楷体" w:cs="Calibri"/>
          <w:color w:val="000000"/>
          <w:sz w:val="28"/>
          <w:szCs w:val="28"/>
        </w:rPr>
        <w:t>主机体积小巧，一键式操作，传感器佩戴简单方便</w:t>
      </w:r>
      <w:r>
        <w:rPr>
          <w:rFonts w:hint="eastAsia" w:ascii="楷体" w:hAnsi="楷体" w:eastAsia="楷体" w:cs="Calibri"/>
          <w:color w:val="000000"/>
          <w:sz w:val="28"/>
          <w:szCs w:val="28"/>
          <w:lang w:eastAsia="zh-CN"/>
        </w:rPr>
        <w:t>。</w:t>
      </w:r>
    </w:p>
    <w:p>
      <w:pPr>
        <w:pStyle w:val="10"/>
        <w:widowControl w:val="0"/>
        <w:numPr>
          <w:ilvl w:val="0"/>
          <w:numId w:val="0"/>
        </w:numPr>
        <w:spacing w:line="300" w:lineRule="auto"/>
        <w:jc w:val="both"/>
        <w:rPr>
          <w:rFonts w:hint="eastAsia" w:ascii="楷体" w:hAnsi="楷体" w:eastAsia="楷体" w:cs="楷体"/>
          <w:color w:val="000000"/>
          <w:sz w:val="28"/>
          <w:szCs w:val="28"/>
        </w:rPr>
      </w:pPr>
      <w:r>
        <w:rPr>
          <w:rFonts w:hint="eastAsia" w:ascii="楷体" w:hAnsi="楷体" w:eastAsia="楷体" w:cs="Calibri"/>
          <w:color w:val="000000"/>
          <w:sz w:val="28"/>
          <w:szCs w:val="28"/>
        </w:rPr>
        <w:t>7. 提供</w:t>
      </w:r>
      <w:r>
        <w:rPr>
          <w:rFonts w:hint="eastAsia" w:ascii="楷体" w:hAnsi="楷体" w:eastAsia="楷体" w:cs="楷体"/>
          <w:sz w:val="28"/>
          <w:szCs w:val="28"/>
        </w:rPr>
        <w:t>各参数自动分析记录软件；具有呼吸紊乱分析记录软件；</w:t>
      </w:r>
      <w:r>
        <w:rPr>
          <w:rFonts w:hint="eastAsia" w:ascii="楷体" w:hAnsi="楷体" w:eastAsia="楷体" w:cs="Calibri"/>
          <w:color w:val="000000"/>
          <w:sz w:val="28"/>
          <w:szCs w:val="28"/>
        </w:rPr>
        <w:t>详细的不同格式的总结报告、呼吸事件及血氧/脉搏报告</w:t>
      </w:r>
      <w:r>
        <w:rPr>
          <w:rFonts w:hint="eastAsia" w:ascii="楷体" w:hAnsi="楷体" w:eastAsia="楷体" w:cs="Calibri"/>
          <w:color w:val="000000"/>
          <w:sz w:val="28"/>
          <w:szCs w:val="28"/>
          <w:lang w:eastAsia="zh-CN"/>
        </w:rPr>
        <w:t>。</w:t>
      </w:r>
    </w:p>
    <w:p>
      <w:pPr>
        <w:pStyle w:val="10"/>
        <w:widowControl w:val="0"/>
        <w:numPr>
          <w:ilvl w:val="0"/>
          <w:numId w:val="0"/>
        </w:numPr>
        <w:spacing w:line="300" w:lineRule="auto"/>
        <w:jc w:val="both"/>
        <w:rPr>
          <w:rFonts w:hint="eastAsia" w:ascii="楷体" w:hAnsi="楷体" w:eastAsia="楷体" w:cs="Calibri"/>
          <w:color w:val="000000"/>
          <w:sz w:val="28"/>
          <w:szCs w:val="28"/>
        </w:rPr>
      </w:pPr>
      <w:r>
        <w:rPr>
          <w:rFonts w:hint="eastAsia" w:ascii="楷体" w:hAnsi="楷体" w:eastAsia="楷体" w:cs="Calibri"/>
          <w:color w:val="000000"/>
          <w:sz w:val="28"/>
          <w:szCs w:val="28"/>
        </w:rPr>
        <w:t>8. 可连接</w:t>
      </w:r>
      <w:r>
        <w:rPr>
          <w:rFonts w:hint="eastAsia" w:ascii="楷体" w:hAnsi="楷体" w:eastAsia="楷体" w:cs="Calibri"/>
          <w:color w:val="000000"/>
          <w:sz w:val="28"/>
          <w:szCs w:val="28"/>
          <w:lang w:val="en-US" w:eastAsia="zh-CN"/>
        </w:rPr>
        <w:t>不同品牌</w:t>
      </w:r>
      <w:r>
        <w:rPr>
          <w:rFonts w:hint="eastAsia" w:ascii="楷体" w:hAnsi="楷体" w:eastAsia="楷体" w:cs="Calibri"/>
          <w:color w:val="000000"/>
          <w:sz w:val="28"/>
          <w:szCs w:val="28"/>
        </w:rPr>
        <w:t>CPAP(持续正压</w:t>
      </w:r>
      <w:r>
        <w:rPr>
          <w:rFonts w:hint="eastAsia" w:ascii="楷体" w:hAnsi="楷体" w:eastAsia="楷体" w:cs="Calibri"/>
          <w:color w:val="000000"/>
          <w:sz w:val="28"/>
          <w:szCs w:val="28"/>
          <w:lang w:val="en-US" w:eastAsia="zh-CN"/>
        </w:rPr>
        <w:t>呼吸机</w:t>
      </w:r>
      <w:r>
        <w:rPr>
          <w:rFonts w:hint="eastAsia" w:ascii="楷体" w:hAnsi="楷体" w:eastAsia="楷体" w:cs="Calibri"/>
          <w:color w:val="000000"/>
          <w:sz w:val="28"/>
          <w:szCs w:val="28"/>
        </w:rPr>
        <w:t>)</w:t>
      </w:r>
      <w:r>
        <w:rPr>
          <w:rFonts w:hint="eastAsia" w:ascii="楷体" w:hAnsi="楷体" w:eastAsia="楷体" w:cs="楷体"/>
          <w:sz w:val="28"/>
          <w:szCs w:val="28"/>
        </w:rPr>
        <w:t>或BiPAP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（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双水平呼吸机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）</w:t>
      </w:r>
      <w:r>
        <w:rPr>
          <w:rFonts w:hint="eastAsia" w:ascii="楷体" w:hAnsi="楷体" w:eastAsia="楷体" w:cs="楷体"/>
          <w:sz w:val="28"/>
          <w:szCs w:val="28"/>
        </w:rPr>
        <w:t>进行压力滴定</w:t>
      </w:r>
      <w:r>
        <w:rPr>
          <w:rFonts w:hint="eastAsia" w:ascii="楷体" w:hAnsi="楷体" w:eastAsia="楷体" w:cs="Calibri"/>
          <w:color w:val="000000"/>
          <w:sz w:val="28"/>
          <w:szCs w:val="28"/>
        </w:rPr>
        <w:t>。</w:t>
      </w:r>
    </w:p>
    <w:p>
      <w:pPr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主要</w:t>
      </w:r>
      <w:r>
        <w:rPr>
          <w:rFonts w:hint="eastAsia" w:ascii="楷体" w:hAnsi="楷体" w:eastAsia="楷体" w:cs="楷体"/>
          <w:sz w:val="28"/>
          <w:szCs w:val="28"/>
        </w:rPr>
        <w:t>配置</w:t>
      </w:r>
    </w:p>
    <w:p>
      <w:pPr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睡眠仪</w:t>
      </w:r>
      <w:r>
        <w:rPr>
          <w:rFonts w:hint="eastAsia" w:ascii="楷体" w:hAnsi="楷体" w:eastAsia="楷体" w:cs="楷体"/>
          <w:sz w:val="28"/>
          <w:szCs w:val="28"/>
        </w:rPr>
        <w:t>主机系统                              1套</w:t>
      </w:r>
    </w:p>
    <w:p>
      <w:pPr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血氧指套、鼻气流</w:t>
      </w:r>
      <w:r>
        <w:rPr>
          <w:rFonts w:hint="eastAsia" w:ascii="楷体" w:hAnsi="楷体" w:eastAsia="楷体" w:cs="楷体"/>
          <w:sz w:val="28"/>
          <w:szCs w:val="28"/>
        </w:rPr>
        <w:t xml:space="preserve">                            1套</w:t>
      </w:r>
    </w:p>
    <w:p>
      <w:pPr>
        <w:pStyle w:val="10"/>
        <w:widowControl w:val="0"/>
        <w:numPr>
          <w:ilvl w:val="0"/>
          <w:numId w:val="0"/>
        </w:numPr>
        <w:spacing w:line="300" w:lineRule="auto"/>
        <w:jc w:val="both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睡眠分析软件                                1套</w:t>
      </w:r>
    </w:p>
    <w:p>
      <w:pPr>
        <w:pStyle w:val="10"/>
        <w:widowControl w:val="0"/>
        <w:numPr>
          <w:ilvl w:val="0"/>
          <w:numId w:val="0"/>
        </w:numPr>
        <w:spacing w:line="300" w:lineRule="auto"/>
        <w:jc w:val="both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适用于呼吸睡眠暂停及紊乱的诊断与治疗。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zMmExNjBmNWVjNDJkNDkzYjY0M2NlYjFkYjMyNWMifQ=="/>
  </w:docVars>
  <w:rsids>
    <w:rsidRoot w:val="00F06F39"/>
    <w:rsid w:val="000045CD"/>
    <w:rsid w:val="00011ADB"/>
    <w:rsid w:val="000133C9"/>
    <w:rsid w:val="00020C68"/>
    <w:rsid w:val="00037642"/>
    <w:rsid w:val="000748DE"/>
    <w:rsid w:val="000834ED"/>
    <w:rsid w:val="0008524E"/>
    <w:rsid w:val="00095FF6"/>
    <w:rsid w:val="000C7B54"/>
    <w:rsid w:val="00113BB0"/>
    <w:rsid w:val="00123A55"/>
    <w:rsid w:val="00124E3F"/>
    <w:rsid w:val="00142717"/>
    <w:rsid w:val="0014428B"/>
    <w:rsid w:val="00181C49"/>
    <w:rsid w:val="001A0C48"/>
    <w:rsid w:val="001B26BD"/>
    <w:rsid w:val="001D6EF9"/>
    <w:rsid w:val="00235B9A"/>
    <w:rsid w:val="00253C49"/>
    <w:rsid w:val="00254FD6"/>
    <w:rsid w:val="00256017"/>
    <w:rsid w:val="0026684E"/>
    <w:rsid w:val="002C0DEC"/>
    <w:rsid w:val="002D5741"/>
    <w:rsid w:val="002E0464"/>
    <w:rsid w:val="002F358E"/>
    <w:rsid w:val="003123A2"/>
    <w:rsid w:val="0039546A"/>
    <w:rsid w:val="003955FB"/>
    <w:rsid w:val="003A7559"/>
    <w:rsid w:val="003B3AD1"/>
    <w:rsid w:val="003C20C5"/>
    <w:rsid w:val="003C426D"/>
    <w:rsid w:val="003E69F9"/>
    <w:rsid w:val="0040752A"/>
    <w:rsid w:val="0041170A"/>
    <w:rsid w:val="004157AA"/>
    <w:rsid w:val="0043522D"/>
    <w:rsid w:val="0046334F"/>
    <w:rsid w:val="00490E69"/>
    <w:rsid w:val="00495342"/>
    <w:rsid w:val="004C7832"/>
    <w:rsid w:val="005218A9"/>
    <w:rsid w:val="005317B5"/>
    <w:rsid w:val="005332A5"/>
    <w:rsid w:val="005477F7"/>
    <w:rsid w:val="005E1549"/>
    <w:rsid w:val="006022EA"/>
    <w:rsid w:val="006147F7"/>
    <w:rsid w:val="00617AA8"/>
    <w:rsid w:val="00656266"/>
    <w:rsid w:val="00687629"/>
    <w:rsid w:val="006B1B0A"/>
    <w:rsid w:val="006D4B07"/>
    <w:rsid w:val="006E44EB"/>
    <w:rsid w:val="006F65BF"/>
    <w:rsid w:val="00706483"/>
    <w:rsid w:val="00761CA0"/>
    <w:rsid w:val="007643A5"/>
    <w:rsid w:val="007C52D8"/>
    <w:rsid w:val="007D02A6"/>
    <w:rsid w:val="007E0C4D"/>
    <w:rsid w:val="00802E7C"/>
    <w:rsid w:val="00814385"/>
    <w:rsid w:val="00832471"/>
    <w:rsid w:val="00844192"/>
    <w:rsid w:val="0084539D"/>
    <w:rsid w:val="008731CA"/>
    <w:rsid w:val="00890A42"/>
    <w:rsid w:val="008A1A00"/>
    <w:rsid w:val="008A63F4"/>
    <w:rsid w:val="008C195E"/>
    <w:rsid w:val="008F0E71"/>
    <w:rsid w:val="009339BC"/>
    <w:rsid w:val="009B4F8B"/>
    <w:rsid w:val="009D385A"/>
    <w:rsid w:val="009E65EE"/>
    <w:rsid w:val="009F3210"/>
    <w:rsid w:val="009F48D5"/>
    <w:rsid w:val="00A007F5"/>
    <w:rsid w:val="00A04147"/>
    <w:rsid w:val="00A22890"/>
    <w:rsid w:val="00A757A3"/>
    <w:rsid w:val="00AC33FA"/>
    <w:rsid w:val="00AC4D23"/>
    <w:rsid w:val="00B0376C"/>
    <w:rsid w:val="00B17564"/>
    <w:rsid w:val="00B21C4C"/>
    <w:rsid w:val="00B63F6F"/>
    <w:rsid w:val="00B73177"/>
    <w:rsid w:val="00B8512B"/>
    <w:rsid w:val="00BA408B"/>
    <w:rsid w:val="00BB07F3"/>
    <w:rsid w:val="00BC7250"/>
    <w:rsid w:val="00BE6684"/>
    <w:rsid w:val="00C13BC9"/>
    <w:rsid w:val="00C25EC5"/>
    <w:rsid w:val="00C31750"/>
    <w:rsid w:val="00C3268B"/>
    <w:rsid w:val="00C41DC3"/>
    <w:rsid w:val="00CD3F84"/>
    <w:rsid w:val="00D23964"/>
    <w:rsid w:val="00D3002A"/>
    <w:rsid w:val="00D46096"/>
    <w:rsid w:val="00D83918"/>
    <w:rsid w:val="00DA20DC"/>
    <w:rsid w:val="00DC6DC0"/>
    <w:rsid w:val="00DE013F"/>
    <w:rsid w:val="00DE7322"/>
    <w:rsid w:val="00DF2E99"/>
    <w:rsid w:val="00E01D34"/>
    <w:rsid w:val="00E44559"/>
    <w:rsid w:val="00E45F43"/>
    <w:rsid w:val="00E469D8"/>
    <w:rsid w:val="00E57BF3"/>
    <w:rsid w:val="00E6338E"/>
    <w:rsid w:val="00E862A0"/>
    <w:rsid w:val="00E96B3B"/>
    <w:rsid w:val="00EB6834"/>
    <w:rsid w:val="00EC2801"/>
    <w:rsid w:val="00ED6C9A"/>
    <w:rsid w:val="00EF4260"/>
    <w:rsid w:val="00EF55C5"/>
    <w:rsid w:val="00F008B4"/>
    <w:rsid w:val="00F06F39"/>
    <w:rsid w:val="00F26C31"/>
    <w:rsid w:val="00F53D21"/>
    <w:rsid w:val="00F81507"/>
    <w:rsid w:val="00F83202"/>
    <w:rsid w:val="00FA10B7"/>
    <w:rsid w:val="00FA118C"/>
    <w:rsid w:val="00FA21EC"/>
    <w:rsid w:val="00FC4B2D"/>
    <w:rsid w:val="00FF2C4D"/>
    <w:rsid w:val="15EB1703"/>
    <w:rsid w:val="24F630A3"/>
    <w:rsid w:val="31E2279F"/>
    <w:rsid w:val="355C583E"/>
    <w:rsid w:val="3ECA5419"/>
    <w:rsid w:val="461748F8"/>
    <w:rsid w:val="63D66EF2"/>
    <w:rsid w:val="7B7A756F"/>
    <w:rsid w:val="7E64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nhideWhenUsed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</w:rPr>
  </w:style>
  <w:style w:type="paragraph" w:customStyle="1" w:styleId="10">
    <w:name w:val="List Paragraph"/>
    <w:basedOn w:val="1"/>
    <w:autoRedefine/>
    <w:qFormat/>
    <w:uiPriority w:val="0"/>
    <w:pPr>
      <w:ind w:firstLine="420" w:firstLineChars="200"/>
    </w:pPr>
  </w:style>
  <w:style w:type="character" w:customStyle="1" w:styleId="11">
    <w:name w:val="页眉 字符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字符"/>
    <w:basedOn w:val="8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批注框文本 字符"/>
    <w:basedOn w:val="8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1153</Words>
  <Characters>1256</Characters>
  <Lines>3</Lines>
  <Paragraphs>1</Paragraphs>
  <TotalTime>3</TotalTime>
  <ScaleCrop>false</ScaleCrop>
  <LinksUpToDate>false</LinksUpToDate>
  <CharactersWithSpaces>1365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2014-02-17T06:31:00Z</dcterms:created>
  <dc:creator>admin</dc:creator>
  <cp:lastModifiedBy>半杯苦荞茶</cp:lastModifiedBy>
  <dcterms:modified xsi:type="dcterms:W3CDTF">2024-01-22T02:51:28Z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AF6B6B0DA3E143C99196B13989CE8952_13</vt:lpwstr>
  </property>
</Properties>
</file>