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8F9E55">
      <w:pPr>
        <w:spacing w:after="240"/>
        <w:jc w:val="center"/>
        <w:rPr>
          <w:rFonts w:hint="eastAsia" w:ascii="宋体" w:hAnsi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吞咽神经和肌肉电刺激仪</w:t>
      </w:r>
    </w:p>
    <w:p w14:paraId="5EAABE81">
      <w:pPr>
        <w:spacing w:after="240" w:line="276" w:lineRule="auto"/>
        <w:rPr>
          <w:rFonts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技术参数：</w:t>
      </w:r>
    </w:p>
    <w:p w14:paraId="5EEA6F4A">
      <w:pPr>
        <w:numPr>
          <w:ilvl w:val="0"/>
          <w:numId w:val="1"/>
        </w:numPr>
        <w:spacing w:line="276" w:lineRule="auto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设备要求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便携；</w:t>
      </w:r>
    </w:p>
    <w:p w14:paraId="7098B881">
      <w:pPr>
        <w:numPr>
          <w:ilvl w:val="0"/>
          <w:numId w:val="1"/>
        </w:numPr>
        <w:spacing w:line="276" w:lineRule="auto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★仪器配有蝶形电极片和矩形电极片，蝶形电极片用于治疗，矩形电极片用于训练；</w:t>
      </w:r>
    </w:p>
    <w:p w14:paraId="54F95B45">
      <w:pPr>
        <w:numPr>
          <w:ilvl w:val="0"/>
          <w:numId w:val="1"/>
        </w:numPr>
        <w:spacing w:line="276" w:lineRule="auto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液晶屏显示，屏幕尺寸：114mm*64mm</w:t>
      </w:r>
    </w:p>
    <w:p w14:paraId="28040282">
      <w:pPr>
        <w:numPr>
          <w:ilvl w:val="0"/>
          <w:numId w:val="1"/>
        </w:numPr>
        <w:spacing w:line="276" w:lineRule="auto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输出电参数：</w:t>
      </w:r>
    </w:p>
    <w:p w14:paraId="3EC2F030">
      <w:pPr>
        <w:spacing w:line="276" w:lineRule="auto"/>
        <w:ind w:left="479" w:leftChars="228"/>
        <w:jc w:val="left"/>
        <w:rPr>
          <w:rFonts w:ascii="Calibri" w:hAnsi="Calibr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a) 输出电流：0～25mA，分50档连续可调，精度±2mA</w:t>
      </w:r>
    </w:p>
    <w:p w14:paraId="5CAB014A">
      <w:pPr>
        <w:spacing w:line="276" w:lineRule="auto"/>
        <w:ind w:firstLine="480" w:firstLineChars="200"/>
        <w:jc w:val="left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b) 主电极开路输出电压：≤150V</w:t>
      </w:r>
    </w:p>
    <w:p w14:paraId="6371A026">
      <w:pPr>
        <w:numPr>
          <w:ilvl w:val="0"/>
          <w:numId w:val="1"/>
        </w:numPr>
        <w:spacing w:line="276" w:lineRule="auto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="宋体" w:hAnsi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需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具有四种输出模式：成人连续模式、儿童交替模式、手控触发脉冲模式、自动触发脉冲模式：</w:t>
      </w:r>
    </w:p>
    <w:p w14:paraId="4388B7BB">
      <w:pPr>
        <w:spacing w:line="276" w:lineRule="auto"/>
        <w:ind w:firstLine="480" w:firstLineChars="200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5.1.成人连续模式</w:t>
      </w:r>
    </w:p>
    <w:p w14:paraId="20F03F01">
      <w:pPr>
        <w:spacing w:line="276" w:lineRule="auto"/>
        <w:ind w:firstLine="480" w:firstLineChars="200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脉冲宽度：100μs～300μs可调，脉冲间隔：100μs</w:t>
      </w:r>
    </w:p>
    <w:p w14:paraId="60C05623">
      <w:pPr>
        <w:spacing w:line="276" w:lineRule="auto"/>
        <w:ind w:firstLine="600" w:firstLineChars="250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脉冲频率：50Hz～100Hz可调，步距增量1Hz</w:t>
      </w:r>
    </w:p>
    <w:p w14:paraId="2D27960A">
      <w:pPr>
        <w:spacing w:line="276" w:lineRule="auto"/>
        <w:ind w:firstLine="480" w:firstLineChars="200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5.2.儿童交替模式</w:t>
      </w:r>
    </w:p>
    <w:p w14:paraId="59DDC998">
      <w:pPr>
        <w:spacing w:line="276" w:lineRule="auto"/>
        <w:ind w:firstLine="480" w:firstLineChars="200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脉冲宽度：100μs～300μs可调，脉冲间隔：100μs</w:t>
      </w:r>
    </w:p>
    <w:p w14:paraId="2317E98E">
      <w:pPr>
        <w:spacing w:line="276" w:lineRule="auto"/>
        <w:ind w:firstLine="480" w:firstLineChars="200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脉冲频率：50Hz～100Hz可调，步距增量1Hz</w:t>
      </w:r>
    </w:p>
    <w:p w14:paraId="5BE48DE3">
      <w:pPr>
        <w:spacing w:line="276" w:lineRule="auto"/>
        <w:ind w:firstLine="480" w:firstLineChars="200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持续时间：≥1s</w:t>
      </w:r>
    </w:p>
    <w:p w14:paraId="098E2EDB">
      <w:pPr>
        <w:spacing w:line="276" w:lineRule="auto"/>
        <w:ind w:firstLine="360" w:firstLineChars="150"/>
        <w:jc w:val="both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5.3手持触发模式脉冲宽度：10ms～1000ms，分15档可调</w:t>
      </w:r>
    </w:p>
    <w:p w14:paraId="04543417">
      <w:pPr>
        <w:spacing w:line="276" w:lineRule="auto"/>
        <w:ind w:firstLine="360" w:firstLineChars="150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5.4.自动触发模式脉冲宽度：脉冲间隔1-5档可调，即1-5s可调，步距增量1s；</w:t>
      </w:r>
    </w:p>
    <w:p w14:paraId="38BEF743">
      <w:pPr>
        <w:spacing w:line="276" w:lineRule="auto"/>
        <w:jc w:val="left"/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★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脉冲发生装置集成度高、结构简单，易操作，脉冲信号输出稳定，可保持治疗的持续性。（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需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提供相关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证明文件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）</w:t>
      </w:r>
    </w:p>
    <w:p w14:paraId="159F3928">
      <w:pPr>
        <w:spacing w:line="276" w:lineRule="auto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</w:t>
      </w: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时间选择：1～99分钟可调，步距增量为1分，误差为±5%</w:t>
      </w:r>
    </w:p>
    <w:p w14:paraId="4C136F8D">
      <w:pPr>
        <w:autoSpaceDE w:val="0"/>
        <w:autoSpaceDN w:val="0"/>
        <w:adjustRightInd w:val="0"/>
        <w:spacing w:line="276" w:lineRule="auto"/>
        <w:jc w:val="left"/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</w:t>
      </w:r>
      <w: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设备连续工作时间大于8h</w:t>
      </w:r>
    </w:p>
    <w:p w14:paraId="46F4EDBB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8875C0"/>
    <w:multiLevelType w:val="singleLevel"/>
    <w:tmpl w:val="A98875C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wOGU0NWE4NTA3M2NiYzU5ZTUxZTEzNTljNGExMDAifQ=="/>
  </w:docVars>
  <w:rsids>
    <w:rsidRoot w:val="00000000"/>
    <w:rsid w:val="00013156"/>
    <w:rsid w:val="0E3F2B92"/>
    <w:rsid w:val="1CEB384C"/>
    <w:rsid w:val="3860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412</Words>
  <Characters>508</Characters>
  <Lines>0</Lines>
  <Paragraphs>0</Paragraphs>
  <TotalTime>19</TotalTime>
  <ScaleCrop>false</ScaleCrop>
  <LinksUpToDate>false</LinksUpToDate>
  <CharactersWithSpaces>511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2023-03-07T04:43:00Z</dcterms:created>
  <dc:creator>Administrator</dc:creator>
  <cp:lastModifiedBy>forty</cp:lastModifiedBy>
  <dcterms:modified xsi:type="dcterms:W3CDTF">2024-08-12T02:40:44Z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238249A2561948928F93CF839BBF0759_13</vt:lpwstr>
  </property>
</Properties>
</file>