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B453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00" w:line="15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珠江路社区卫生服务中心</w:t>
      </w:r>
    </w:p>
    <w:p w14:paraId="10BAE65A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00" w:line="15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采购HIS</w:t>
      </w:r>
      <w:r>
        <w:rPr>
          <w:rFonts w:hint="eastAsia"/>
        </w:rPr>
        <w:t>系统软件</w:t>
      </w:r>
      <w:r>
        <w:rPr>
          <w:rFonts w:hint="eastAsia"/>
          <w:lang w:val="en-US" w:eastAsia="zh-CN"/>
        </w:rPr>
        <w:t>功能清单</w:t>
      </w:r>
    </w:p>
    <w:tbl>
      <w:tblPr>
        <w:tblStyle w:val="4"/>
        <w:tblW w:w="92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364"/>
        <w:gridCol w:w="2447"/>
        <w:gridCol w:w="4760"/>
      </w:tblGrid>
      <w:tr w14:paraId="68279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684" w:type="dxa"/>
            <w:vAlign w:val="center"/>
          </w:tcPr>
          <w:p w14:paraId="6B67C016">
            <w:pPr>
              <w:jc w:val="center"/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364" w:type="dxa"/>
            <w:vAlign w:val="center"/>
          </w:tcPr>
          <w:p w14:paraId="4759C469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模块名称</w:t>
            </w:r>
          </w:p>
        </w:tc>
        <w:tc>
          <w:tcPr>
            <w:tcW w:w="2447" w:type="dxa"/>
            <w:vAlign w:val="center"/>
          </w:tcPr>
          <w:p w14:paraId="00DCF712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模块功能清单</w:t>
            </w:r>
          </w:p>
        </w:tc>
        <w:tc>
          <w:tcPr>
            <w:tcW w:w="4760" w:type="dxa"/>
            <w:vAlign w:val="center"/>
          </w:tcPr>
          <w:p w14:paraId="2A964C7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详细技术参数</w:t>
            </w:r>
          </w:p>
        </w:tc>
      </w:tr>
      <w:tr w14:paraId="25B67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684" w:type="dxa"/>
            <w:vMerge w:val="restart"/>
            <w:shd w:val="clear" w:color="auto" w:fill="auto"/>
            <w:vAlign w:val="center"/>
          </w:tcPr>
          <w:p w14:paraId="4B796C8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14:paraId="1C5D4E4B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</w:rPr>
              <w:t>系统维护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27FF38BD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</w:rPr>
              <w:t>基础信息维护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7B835E35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维护系统角色信息、科室信息、仓库信息、员工信息、财务类型、结算方式、支付方式、用药频率、药品用法、收费套餐</w:t>
            </w:r>
          </w:p>
        </w:tc>
      </w:tr>
      <w:tr w14:paraId="1D245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684" w:type="dxa"/>
            <w:vMerge w:val="continue"/>
            <w:shd w:val="clear" w:color="auto" w:fill="auto"/>
            <w:vAlign w:val="center"/>
          </w:tcPr>
          <w:p w14:paraId="342AADA8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shd w:val="clear" w:color="auto" w:fill="auto"/>
            <w:vAlign w:val="center"/>
          </w:tcPr>
          <w:p w14:paraId="362EF7D8">
            <w:pPr>
              <w:jc w:val="both"/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458F258E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</w:rPr>
              <w:t>医疗服务收费项目维护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5DB637DA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要有维护启用项目、禁用项目，项目分类、财务分类、项目内涵、除外内容等功能、能从医保目录检索对照医保编码和医保名称</w:t>
            </w:r>
          </w:p>
        </w:tc>
      </w:tr>
      <w:tr w14:paraId="69D13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  <w:jc w:val="center"/>
        </w:trPr>
        <w:tc>
          <w:tcPr>
            <w:tcW w:w="684" w:type="dxa"/>
            <w:vMerge w:val="continue"/>
            <w:shd w:val="clear" w:color="auto" w:fill="auto"/>
            <w:vAlign w:val="center"/>
          </w:tcPr>
          <w:p w14:paraId="30246D59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shd w:val="clear" w:color="auto" w:fill="auto"/>
            <w:vAlign w:val="center"/>
          </w:tcPr>
          <w:p w14:paraId="67F41C62">
            <w:pPr>
              <w:jc w:val="both"/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7CBE0B05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</w:rPr>
              <w:t>系统权限管理模块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17194CCA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能分角色控制系统权限，能支持用户一次登录同时打开多个功能模块，能够支持多个模块同时打开多个功能界面，并可以随意切换到各个模块的功能界面进行操作，能够支持同一台电脑同时打开多个HIS软件同时登录多个用户</w:t>
            </w:r>
          </w:p>
        </w:tc>
      </w:tr>
      <w:tr w14:paraId="065ED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684" w:type="dxa"/>
            <w:vMerge w:val="restart"/>
            <w:vAlign w:val="center"/>
          </w:tcPr>
          <w:p w14:paraId="23EC2B12">
            <w:pPr>
              <w:jc w:val="center"/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364" w:type="dxa"/>
            <w:vMerge w:val="restart"/>
            <w:vAlign w:val="center"/>
          </w:tcPr>
          <w:p w14:paraId="1E90E0BD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门诊医生工作站</w:t>
            </w:r>
          </w:p>
        </w:tc>
        <w:tc>
          <w:tcPr>
            <w:tcW w:w="2447" w:type="dxa"/>
            <w:vAlign w:val="center"/>
          </w:tcPr>
          <w:p w14:paraId="15C1CC88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门诊挂号</w:t>
            </w:r>
          </w:p>
        </w:tc>
        <w:tc>
          <w:tcPr>
            <w:tcW w:w="4760" w:type="dxa"/>
            <w:vAlign w:val="center"/>
          </w:tcPr>
          <w:p w14:paraId="3942D8A3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具备初诊挂号、复诊挂号功能，支持使用电子凭证、医保卡、身份证、人脸识别等方式挂号，能够统计初诊人次和复诊人次。支持诊间挂号功能。</w:t>
            </w:r>
          </w:p>
        </w:tc>
      </w:tr>
      <w:tr w14:paraId="70231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684" w:type="dxa"/>
            <w:vMerge w:val="continue"/>
            <w:vAlign w:val="center"/>
          </w:tcPr>
          <w:p w14:paraId="06BE13F2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1ED3BD6D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vAlign w:val="center"/>
          </w:tcPr>
          <w:p w14:paraId="2043FB29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门诊病历</w:t>
            </w:r>
          </w:p>
        </w:tc>
        <w:tc>
          <w:tcPr>
            <w:tcW w:w="4760" w:type="dxa"/>
            <w:vAlign w:val="center"/>
          </w:tcPr>
          <w:p w14:paraId="078E4D40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具备书写门诊病历功能，支持建立门诊病历模板，支持患者不开处方可以保存门诊病</w:t>
            </w:r>
            <w:bookmarkStart w:id="0" w:name="_GoBack"/>
            <w:bookmarkEnd w:id="0"/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历，复诊挂号后可以查询历次门诊病历</w:t>
            </w:r>
          </w:p>
        </w:tc>
      </w:tr>
      <w:tr w14:paraId="026E5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4" w:hRule="atLeast"/>
          <w:jc w:val="center"/>
        </w:trPr>
        <w:tc>
          <w:tcPr>
            <w:tcW w:w="684" w:type="dxa"/>
            <w:vMerge w:val="continue"/>
            <w:vAlign w:val="center"/>
          </w:tcPr>
          <w:p w14:paraId="2C5DF7FE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68A859A1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vAlign w:val="center"/>
          </w:tcPr>
          <w:p w14:paraId="12EF17AC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电子处方</w:t>
            </w:r>
          </w:p>
        </w:tc>
        <w:tc>
          <w:tcPr>
            <w:tcW w:w="4760" w:type="dxa"/>
            <w:vAlign w:val="center"/>
          </w:tcPr>
          <w:p w14:paraId="0CB02AF5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输入多个中西医诊断，中医诊断支持输入主病诊断和主证诊断，具备开立同时项目、西药/中成药、中草药、耗材等功能，并根据开立的项目，药品、耗材等，自动生成对应的检验申请单、检查申请单、西药处方、精麻处方、耗材收费单等功能，中草药处方要支持单味药品单独用法功能并能打印在中药处方上，支持修改处方功能，支持复制患者历史处方、支持保存处方模板、调用处方模板</w:t>
            </w:r>
          </w:p>
        </w:tc>
      </w:tr>
      <w:tr w14:paraId="124FB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84" w:type="dxa"/>
            <w:vMerge w:val="continue"/>
            <w:vAlign w:val="center"/>
          </w:tcPr>
          <w:p w14:paraId="7398F31F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3C963685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vAlign w:val="center"/>
          </w:tcPr>
          <w:p w14:paraId="5C7FFF7B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门诊日志</w:t>
            </w:r>
          </w:p>
        </w:tc>
        <w:tc>
          <w:tcPr>
            <w:tcW w:w="4760" w:type="dxa"/>
            <w:vAlign w:val="center"/>
          </w:tcPr>
          <w:p w14:paraId="55B5E5C6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具备根据医生录入的门诊病人的各种信息自动生成门诊日志功能</w:t>
            </w:r>
          </w:p>
        </w:tc>
      </w:tr>
      <w:tr w14:paraId="6BB09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84" w:type="dxa"/>
            <w:vMerge w:val="continue"/>
            <w:vAlign w:val="center"/>
          </w:tcPr>
          <w:p w14:paraId="2DEC16B2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6C0D50A3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vAlign w:val="center"/>
          </w:tcPr>
          <w:p w14:paraId="4033C97D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诊断证明</w:t>
            </w:r>
          </w:p>
        </w:tc>
        <w:tc>
          <w:tcPr>
            <w:tcW w:w="4760" w:type="dxa"/>
            <w:vAlign w:val="center"/>
          </w:tcPr>
          <w:p w14:paraId="098FC2AC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支持对门诊病人开具诊断证明，修改诊断证明功能，打印诊断证明</w:t>
            </w:r>
          </w:p>
        </w:tc>
      </w:tr>
      <w:tr w14:paraId="41CBD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84" w:type="dxa"/>
            <w:vMerge w:val="continue"/>
            <w:vAlign w:val="center"/>
          </w:tcPr>
          <w:p w14:paraId="77A7D90C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058D6EA8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vAlign w:val="center"/>
          </w:tcPr>
          <w:p w14:paraId="4446B659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住院证</w:t>
            </w:r>
          </w:p>
        </w:tc>
        <w:tc>
          <w:tcPr>
            <w:tcW w:w="4760" w:type="dxa"/>
            <w:vAlign w:val="center"/>
          </w:tcPr>
          <w:p w14:paraId="11B63ECD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支持门诊医师对病人开具住院证、修改住院证，打印住院证</w:t>
            </w:r>
          </w:p>
        </w:tc>
      </w:tr>
      <w:tr w14:paraId="42FC3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84" w:type="dxa"/>
            <w:vMerge w:val="continue"/>
            <w:vAlign w:val="center"/>
          </w:tcPr>
          <w:p w14:paraId="46B6AAD2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4377646B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vAlign w:val="center"/>
          </w:tcPr>
          <w:p w14:paraId="6E8918BD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门诊医生站参数配置</w:t>
            </w:r>
          </w:p>
        </w:tc>
        <w:tc>
          <w:tcPr>
            <w:tcW w:w="4760" w:type="dxa"/>
            <w:vAlign w:val="center"/>
          </w:tcPr>
          <w:p w14:paraId="12C269BA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能够对各种基础参数配置，支持配置打印机</w:t>
            </w:r>
          </w:p>
        </w:tc>
      </w:tr>
      <w:tr w14:paraId="7083F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  <w:jc w:val="center"/>
        </w:trPr>
        <w:tc>
          <w:tcPr>
            <w:tcW w:w="684" w:type="dxa"/>
            <w:vMerge w:val="restart"/>
            <w:vAlign w:val="center"/>
          </w:tcPr>
          <w:p w14:paraId="6311CB60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364" w:type="dxa"/>
            <w:vMerge w:val="restart"/>
            <w:vAlign w:val="center"/>
          </w:tcPr>
          <w:p w14:paraId="64092D0C">
            <w:pPr>
              <w:jc w:val="both"/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</w:rPr>
              <w:t>门诊收费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系统</w:t>
            </w:r>
          </w:p>
        </w:tc>
        <w:tc>
          <w:tcPr>
            <w:tcW w:w="2447" w:type="dxa"/>
            <w:vAlign w:val="center"/>
          </w:tcPr>
          <w:p w14:paraId="06FE9F24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</w:rPr>
              <w:t>门诊收费</w:t>
            </w:r>
          </w:p>
        </w:tc>
        <w:tc>
          <w:tcPr>
            <w:tcW w:w="4760" w:type="dxa"/>
            <w:vAlign w:val="center"/>
          </w:tcPr>
          <w:p w14:paraId="0021FDA3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支持手写处方划价收费、</w:t>
            </w:r>
            <w:r>
              <w:rPr>
                <w:rFonts w:hint="eastAsia"/>
                <w:highlight w:val="none"/>
                <w:vertAlign w:val="baseline"/>
              </w:rPr>
              <w:t>电子处方收费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功能，支持挂账功能，支持，支持打印电子发票、补打电子发票，打印医保结算单，补打医保结算单等，支持根据指定条件检索查询收费明细，能够查询门诊医保报销明细和医保基金支付明细，支持打印门诊费用清单。支持扫码墩功能。支持诊间结算（医保、自费）、收费处打印凭证功能。</w:t>
            </w:r>
          </w:p>
        </w:tc>
      </w:tr>
      <w:tr w14:paraId="4640F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84" w:type="dxa"/>
            <w:vMerge w:val="continue"/>
            <w:vAlign w:val="center"/>
          </w:tcPr>
          <w:p w14:paraId="57B098D6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5B30AA96">
            <w:pPr>
              <w:jc w:val="both"/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2447" w:type="dxa"/>
            <w:vAlign w:val="center"/>
          </w:tcPr>
          <w:p w14:paraId="42918516">
            <w:pPr>
              <w:jc w:val="both"/>
              <w:rPr>
                <w:rFonts w:hint="eastAsia" w:eastAsiaTheme="minorEastAsia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highlight w:val="none"/>
                <w:vertAlign w:val="baseline"/>
              </w:rPr>
              <w:t>门诊退费</w:t>
            </w:r>
          </w:p>
        </w:tc>
        <w:tc>
          <w:tcPr>
            <w:tcW w:w="4760" w:type="dxa"/>
            <w:vAlign w:val="center"/>
          </w:tcPr>
          <w:p w14:paraId="41E05578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支持自费病人退费和医保病人退费，支持财务审核退费功能，能够查询门诊退费明细单据</w:t>
            </w:r>
          </w:p>
        </w:tc>
      </w:tr>
      <w:tr w14:paraId="2DE48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684" w:type="dxa"/>
            <w:vMerge w:val="continue"/>
            <w:vAlign w:val="center"/>
          </w:tcPr>
          <w:p w14:paraId="567D5279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5DBF9279">
            <w:pPr>
              <w:jc w:val="both"/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2447" w:type="dxa"/>
            <w:vAlign w:val="center"/>
          </w:tcPr>
          <w:p w14:paraId="1454D94B">
            <w:pPr>
              <w:jc w:val="both"/>
              <w:rPr>
                <w:rFonts w:hint="default"/>
                <w:highlight w:val="none"/>
                <w:vertAlign w:val="baseline"/>
                <w:lang w:val="en-US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门诊日结</w:t>
            </w:r>
          </w:p>
        </w:tc>
        <w:tc>
          <w:tcPr>
            <w:tcW w:w="4760" w:type="dxa"/>
            <w:vAlign w:val="center"/>
          </w:tcPr>
          <w:p w14:paraId="46D4E377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支持门诊日结、支持日结制定日期的门诊数据，打印门诊日结报表，日结报表按付款方式分类汇总金额，能支持按收费员自动日结</w:t>
            </w:r>
          </w:p>
        </w:tc>
      </w:tr>
      <w:tr w14:paraId="38B2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84" w:type="dxa"/>
            <w:vMerge w:val="continue"/>
            <w:vAlign w:val="center"/>
          </w:tcPr>
          <w:p w14:paraId="3C9C4E66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363B38E3">
            <w:pPr>
              <w:jc w:val="both"/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2447" w:type="dxa"/>
            <w:vAlign w:val="center"/>
          </w:tcPr>
          <w:p w14:paraId="5AA509D7">
            <w:pPr>
              <w:jc w:val="both"/>
              <w:rPr>
                <w:rFonts w:hint="default"/>
                <w:highlight w:val="none"/>
                <w:vertAlign w:val="baseline"/>
                <w:lang w:val="en-US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门诊报表查询</w:t>
            </w:r>
          </w:p>
        </w:tc>
        <w:tc>
          <w:tcPr>
            <w:tcW w:w="4760" w:type="dxa"/>
            <w:vAlign w:val="center"/>
          </w:tcPr>
          <w:p w14:paraId="693A6B61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能够查询统计各种门诊汇总报表，医保汇总报表，医保结算明细报表</w:t>
            </w:r>
          </w:p>
        </w:tc>
      </w:tr>
      <w:tr w14:paraId="02856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684" w:type="dxa"/>
            <w:vMerge w:val="continue"/>
            <w:vAlign w:val="center"/>
          </w:tcPr>
          <w:p w14:paraId="6C46883B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646A1EA9">
            <w:pPr>
              <w:jc w:val="both"/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2447" w:type="dxa"/>
            <w:vAlign w:val="center"/>
          </w:tcPr>
          <w:p w14:paraId="6215280C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门诊参数设置</w:t>
            </w:r>
          </w:p>
        </w:tc>
        <w:tc>
          <w:tcPr>
            <w:tcW w:w="4760" w:type="dxa"/>
            <w:vAlign w:val="center"/>
          </w:tcPr>
          <w:p w14:paraId="1CC75A7A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支持配置门诊各种票据指定打印机，配置门诊票据样式，支持多种票据从不同打印机打印，支持票据打印预览功能，支持配置是否启用医保接口</w:t>
            </w:r>
          </w:p>
        </w:tc>
      </w:tr>
      <w:tr w14:paraId="2814B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684" w:type="dxa"/>
            <w:vMerge w:val="restart"/>
            <w:vAlign w:val="center"/>
          </w:tcPr>
          <w:p w14:paraId="6B2DB319">
            <w:pPr>
              <w:jc w:val="center"/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364" w:type="dxa"/>
            <w:vMerge w:val="restart"/>
            <w:vAlign w:val="center"/>
          </w:tcPr>
          <w:p w14:paraId="35913A6D">
            <w:pPr>
              <w:jc w:val="both"/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</w:rPr>
              <w:t>药房管理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系统</w:t>
            </w:r>
          </w:p>
        </w:tc>
        <w:tc>
          <w:tcPr>
            <w:tcW w:w="2447" w:type="dxa"/>
            <w:vAlign w:val="center"/>
          </w:tcPr>
          <w:p w14:paraId="2E03AB1A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</w:rPr>
              <w:t>门诊发药</w:t>
            </w:r>
          </w:p>
        </w:tc>
        <w:tc>
          <w:tcPr>
            <w:tcW w:w="4760" w:type="dxa"/>
            <w:vAlign w:val="center"/>
          </w:tcPr>
          <w:p w14:paraId="477E1196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支持门诊病人发药、打印门诊处方、支持发药扫描追溯码，支持同个药品同时扫描多个追溯码，支持批量盲扫追溯码功能</w:t>
            </w:r>
          </w:p>
        </w:tc>
      </w:tr>
      <w:tr w14:paraId="2CCA8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684" w:type="dxa"/>
            <w:vMerge w:val="continue"/>
            <w:vAlign w:val="center"/>
          </w:tcPr>
          <w:p w14:paraId="1703ED6E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4556A683">
            <w:pPr>
              <w:jc w:val="both"/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2447" w:type="dxa"/>
            <w:vAlign w:val="center"/>
          </w:tcPr>
          <w:p w14:paraId="71214653">
            <w:pPr>
              <w:jc w:val="both"/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</w:rPr>
              <w:t>门诊退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药</w:t>
            </w:r>
            <w:r>
              <w:rPr>
                <w:rFonts w:hint="eastAsia"/>
                <w:highlight w:val="none"/>
                <w:vertAlign w:val="baseline"/>
              </w:rPr>
              <w:t>审核</w:t>
            </w:r>
          </w:p>
        </w:tc>
        <w:tc>
          <w:tcPr>
            <w:tcW w:w="4760" w:type="dxa"/>
            <w:vAlign w:val="center"/>
          </w:tcPr>
          <w:p w14:paraId="5EE3A830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支持门诊病人退药审核功能</w:t>
            </w:r>
          </w:p>
        </w:tc>
      </w:tr>
      <w:tr w14:paraId="4066C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684" w:type="dxa"/>
            <w:vMerge w:val="continue"/>
            <w:vAlign w:val="center"/>
          </w:tcPr>
          <w:p w14:paraId="66BEEA02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34CFDF11">
            <w:pPr>
              <w:jc w:val="both"/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2447" w:type="dxa"/>
            <w:vAlign w:val="center"/>
          </w:tcPr>
          <w:p w14:paraId="324AC490">
            <w:pPr>
              <w:jc w:val="both"/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药品进销存管理</w:t>
            </w:r>
          </w:p>
        </w:tc>
        <w:tc>
          <w:tcPr>
            <w:tcW w:w="4760" w:type="dxa"/>
            <w:vAlign w:val="center"/>
          </w:tcPr>
          <w:p w14:paraId="0F94568C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支持药品入库、退库、出库、回退、调拨、调拨审核，支持</w:t>
            </w:r>
            <w:r>
              <w:rPr>
                <w:rFonts w:hint="eastAsia"/>
                <w:highlight w:val="none"/>
                <w:vertAlign w:val="baseline"/>
              </w:rPr>
              <w:t>库存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全部</w:t>
            </w:r>
            <w:r>
              <w:rPr>
                <w:rFonts w:hint="eastAsia"/>
                <w:highlight w:val="none"/>
                <w:vertAlign w:val="baseline"/>
              </w:rPr>
              <w:t>盘点</w:t>
            </w:r>
            <w:r>
              <w:rPr>
                <w:rFonts w:hint="eastAsia"/>
                <w:highlight w:val="none"/>
                <w:vertAlign w:val="baseline"/>
                <w:lang w:eastAsia="zh-CN"/>
              </w:rPr>
              <w:t>、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盘点指定药品，支持药品调价、药品报损，支持多批号管理库存，能够查询药房实时剩余库存、药品价格，支持启用、停用指定药品库存，支持制定采购计划，支持库存日结，能够查询指定日期的库存日结</w:t>
            </w:r>
          </w:p>
        </w:tc>
      </w:tr>
      <w:tr w14:paraId="25A1A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684" w:type="dxa"/>
            <w:vMerge w:val="continue"/>
            <w:vAlign w:val="center"/>
          </w:tcPr>
          <w:p w14:paraId="20E7A9B5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22E445C9">
            <w:pPr>
              <w:jc w:val="both"/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2447" w:type="dxa"/>
            <w:vAlign w:val="center"/>
          </w:tcPr>
          <w:p w14:paraId="1DC6C994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报表查询统计</w:t>
            </w:r>
          </w:p>
        </w:tc>
        <w:tc>
          <w:tcPr>
            <w:tcW w:w="4760" w:type="dxa"/>
            <w:vAlign w:val="center"/>
          </w:tcPr>
          <w:p w14:paraId="172F6FD5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支持统计药房各种单据以及汇总报表，查询追溯码历史扫码记录，查询门诊发药明细，查询各种单据</w:t>
            </w:r>
          </w:p>
        </w:tc>
      </w:tr>
      <w:tr w14:paraId="1F6CE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684" w:type="dxa"/>
            <w:vMerge w:val="restart"/>
            <w:vAlign w:val="center"/>
          </w:tcPr>
          <w:p w14:paraId="28D90B57">
            <w:pPr>
              <w:jc w:val="center"/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364" w:type="dxa"/>
            <w:vMerge w:val="restart"/>
            <w:vAlign w:val="center"/>
          </w:tcPr>
          <w:p w14:paraId="6878EC88">
            <w:pPr>
              <w:jc w:val="both"/>
              <w:rPr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</w:rPr>
              <w:t>药库管理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系统</w:t>
            </w:r>
          </w:p>
        </w:tc>
        <w:tc>
          <w:tcPr>
            <w:tcW w:w="2447" w:type="dxa"/>
            <w:vAlign w:val="center"/>
          </w:tcPr>
          <w:p w14:paraId="5F41F151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基础信息维护</w:t>
            </w:r>
          </w:p>
        </w:tc>
        <w:tc>
          <w:tcPr>
            <w:tcW w:w="4760" w:type="dxa"/>
            <w:vAlign w:val="center"/>
          </w:tcPr>
          <w:p w14:paraId="1E0AC913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维护药品基础资料、维护耗材基础资料，维护供应商、领药科室、支持设置药品加价率后自动计算零售价，</w:t>
            </w:r>
          </w:p>
          <w:p w14:paraId="70B140BD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</w:tr>
      <w:tr w14:paraId="15847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684" w:type="dxa"/>
            <w:vMerge w:val="continue"/>
            <w:vAlign w:val="center"/>
          </w:tcPr>
          <w:p w14:paraId="01635C5D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227A0CE8">
            <w:pPr>
              <w:jc w:val="both"/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2447" w:type="dxa"/>
            <w:vAlign w:val="center"/>
          </w:tcPr>
          <w:p w14:paraId="45A855EE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药品进销存管理</w:t>
            </w:r>
          </w:p>
          <w:p w14:paraId="4557FE91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760" w:type="dxa"/>
            <w:vAlign w:val="center"/>
          </w:tcPr>
          <w:p w14:paraId="641761CB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支持药品的</w:t>
            </w:r>
            <w:r>
              <w:rPr>
                <w:rFonts w:hint="eastAsia"/>
                <w:highlight w:val="none"/>
                <w:vertAlign w:val="baseline"/>
              </w:rPr>
              <w:t>入库</w:t>
            </w:r>
            <w:r>
              <w:rPr>
                <w:rFonts w:hint="eastAsia"/>
                <w:highlight w:val="none"/>
                <w:vertAlign w:val="baseline"/>
                <w:lang w:eastAsia="zh-CN"/>
              </w:rPr>
              <w:t>、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退库、出库、回退、调拨、报损、调价、盘点，能够查询实时剩余库存</w:t>
            </w:r>
          </w:p>
        </w:tc>
      </w:tr>
      <w:tr w14:paraId="00097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684" w:type="dxa"/>
            <w:vMerge w:val="continue"/>
            <w:vAlign w:val="center"/>
          </w:tcPr>
          <w:p w14:paraId="2BE330DD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4753E517">
            <w:pPr>
              <w:jc w:val="both"/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2447" w:type="dxa"/>
            <w:vAlign w:val="center"/>
          </w:tcPr>
          <w:p w14:paraId="2D93BB24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耗材进销存管理</w:t>
            </w:r>
          </w:p>
        </w:tc>
        <w:tc>
          <w:tcPr>
            <w:tcW w:w="4760" w:type="dxa"/>
            <w:vAlign w:val="center"/>
          </w:tcPr>
          <w:p w14:paraId="418BDADA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支持耗材的入库、退库、出库、回退、调拨、报损、调价、盘点等功能，能够查询实时库存</w:t>
            </w:r>
          </w:p>
        </w:tc>
      </w:tr>
      <w:tr w14:paraId="7B898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684" w:type="dxa"/>
            <w:vMerge w:val="continue"/>
            <w:vAlign w:val="center"/>
          </w:tcPr>
          <w:p w14:paraId="528A9BA9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033E7589">
            <w:pPr>
              <w:jc w:val="both"/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2447" w:type="dxa"/>
            <w:vAlign w:val="center"/>
          </w:tcPr>
          <w:p w14:paraId="095A36F8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报表查询统计</w:t>
            </w:r>
          </w:p>
        </w:tc>
        <w:tc>
          <w:tcPr>
            <w:tcW w:w="4760" w:type="dxa"/>
            <w:vAlign w:val="center"/>
          </w:tcPr>
          <w:p w14:paraId="3CFC8AEB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支持统计库房各种单据以及汇总报表</w:t>
            </w:r>
          </w:p>
        </w:tc>
      </w:tr>
      <w:tr w14:paraId="3628F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684" w:type="dxa"/>
            <w:vAlign w:val="center"/>
          </w:tcPr>
          <w:p w14:paraId="40CE1316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364" w:type="dxa"/>
            <w:vAlign w:val="center"/>
          </w:tcPr>
          <w:p w14:paraId="28EA16BF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物资管理</w:t>
            </w:r>
          </w:p>
        </w:tc>
        <w:tc>
          <w:tcPr>
            <w:tcW w:w="2447" w:type="dxa"/>
            <w:vAlign w:val="center"/>
          </w:tcPr>
          <w:p w14:paraId="78881F56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物资管理</w:t>
            </w:r>
          </w:p>
        </w:tc>
        <w:tc>
          <w:tcPr>
            <w:tcW w:w="4760" w:type="dxa"/>
            <w:vAlign w:val="center"/>
          </w:tcPr>
          <w:p w14:paraId="1E3D70B3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支持后勤物资基础信息维护、入库、出库、盘点、报损，查询统计物资库存，各种单据以及汇总报表</w:t>
            </w:r>
          </w:p>
        </w:tc>
      </w:tr>
      <w:tr w14:paraId="2DAE1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  <w:jc w:val="center"/>
        </w:trPr>
        <w:tc>
          <w:tcPr>
            <w:tcW w:w="684" w:type="dxa"/>
            <w:vMerge w:val="restart"/>
            <w:vAlign w:val="center"/>
          </w:tcPr>
          <w:p w14:paraId="7C47A992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364" w:type="dxa"/>
            <w:vMerge w:val="restart"/>
            <w:vAlign w:val="center"/>
          </w:tcPr>
          <w:p w14:paraId="3FC943E4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住院病人管理</w:t>
            </w:r>
          </w:p>
        </w:tc>
        <w:tc>
          <w:tcPr>
            <w:tcW w:w="2447" w:type="dxa"/>
            <w:vAlign w:val="center"/>
          </w:tcPr>
          <w:p w14:paraId="2F60D1C3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入院登记</w:t>
            </w:r>
          </w:p>
        </w:tc>
        <w:tc>
          <w:tcPr>
            <w:tcW w:w="4760" w:type="dxa"/>
            <w:vAlign w:val="center"/>
          </w:tcPr>
          <w:p w14:paraId="4AEFCB04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支持对病人的入院登记、支持根据住院证对病人进行登记，支持从医保卡、电子凭证、身份证、人脸识别等方式获取病人基础信息，支持入院直接缴纳预交款</w:t>
            </w:r>
          </w:p>
        </w:tc>
      </w:tr>
      <w:tr w14:paraId="7C195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684" w:type="dxa"/>
            <w:vMerge w:val="continue"/>
            <w:vAlign w:val="center"/>
          </w:tcPr>
          <w:p w14:paraId="5D39B452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781EAD21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vAlign w:val="center"/>
          </w:tcPr>
          <w:p w14:paraId="408A4984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押金管理</w:t>
            </w:r>
          </w:p>
        </w:tc>
        <w:tc>
          <w:tcPr>
            <w:tcW w:w="4760" w:type="dxa"/>
            <w:vAlign w:val="center"/>
          </w:tcPr>
          <w:p w14:paraId="180ACC5A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对住院病人的押金进行管理，支持收押金、退押金，支持各种付款方式来支付押金，支持打印押金条，支持查询押金缴款明细记录</w:t>
            </w:r>
          </w:p>
        </w:tc>
      </w:tr>
      <w:tr w14:paraId="3F7EB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684" w:type="dxa"/>
            <w:vMerge w:val="continue"/>
            <w:vAlign w:val="center"/>
          </w:tcPr>
          <w:p w14:paraId="4F0F4AE4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6AF3270A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28A41C2F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病人列表查询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4EB55DCE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支持查看在院病人列表、出院病人列表，支持打印各种票据，打印住院电子发票</w:t>
            </w:r>
          </w:p>
        </w:tc>
      </w:tr>
      <w:tr w14:paraId="29064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684" w:type="dxa"/>
            <w:vMerge w:val="continue"/>
            <w:vAlign w:val="center"/>
          </w:tcPr>
          <w:p w14:paraId="61F9E859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2E7C3F01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648E7876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住院日结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67FE383C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支持住院日结、支持日结指定日期的住院押金数据，打印住院日结报表，日结报表按付款方式分类汇总金额，能支持按收费员自动日结</w:t>
            </w:r>
          </w:p>
        </w:tc>
      </w:tr>
      <w:tr w14:paraId="3C65B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4" w:type="dxa"/>
            <w:vMerge w:val="continue"/>
            <w:vAlign w:val="center"/>
          </w:tcPr>
          <w:p w14:paraId="51A6DCBE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3BAEA6D5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69FED96B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住院参数设置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6E57755F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设置住院各种票据打印机以及票据样式</w:t>
            </w:r>
          </w:p>
        </w:tc>
      </w:tr>
      <w:tr w14:paraId="5C760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4" w:type="dxa"/>
            <w:vMerge w:val="restart"/>
            <w:vAlign w:val="center"/>
          </w:tcPr>
          <w:p w14:paraId="6011881F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364" w:type="dxa"/>
            <w:vMerge w:val="restart"/>
            <w:vAlign w:val="center"/>
          </w:tcPr>
          <w:p w14:paraId="30F8AAAE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住院医生工作站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62B5E8D4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医嘱管理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30D038F6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对在院病人下项目医嘱、药品医嘱、耗材医嘱，支持保存医嘱模板，调用医嘱模板，支持复制医嘱、删除医嘱等，支持长期医嘱单和临时医嘱单打印，支持根据医嘱生成检验申请单、检查申请单，支持对家庭病床业务</w:t>
            </w:r>
          </w:p>
        </w:tc>
      </w:tr>
      <w:tr w14:paraId="679CD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4" w:type="dxa"/>
            <w:vMerge w:val="continue"/>
            <w:vAlign w:val="center"/>
          </w:tcPr>
          <w:p w14:paraId="0081B9C9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1493A8E0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4319E684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病历管理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65C65825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支持对住院病人书写病历，病案首页填写，查看体温单，护理记录单等</w:t>
            </w:r>
          </w:p>
        </w:tc>
      </w:tr>
      <w:tr w14:paraId="283CB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4" w:type="dxa"/>
            <w:vMerge w:val="continue"/>
            <w:vAlign w:val="center"/>
          </w:tcPr>
          <w:p w14:paraId="5A12C40D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4E11233F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490E69F4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历史病人查询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3C8BB3E2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支持查询已结算病人，查看已结算病人的医嘱单和病历，体温单、护理记录单等</w:t>
            </w:r>
          </w:p>
        </w:tc>
      </w:tr>
      <w:tr w14:paraId="092DC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4" w:type="dxa"/>
            <w:vMerge w:val="restart"/>
            <w:vAlign w:val="center"/>
          </w:tcPr>
          <w:p w14:paraId="60995B57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364" w:type="dxa"/>
            <w:vMerge w:val="restart"/>
            <w:vAlign w:val="center"/>
          </w:tcPr>
          <w:p w14:paraId="67EC8E38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病区护士工作站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5C61D3B0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床位管理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46352E3F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支持添加床位、删除床位、修改床位，支持床位列表查看</w:t>
            </w:r>
          </w:p>
        </w:tc>
      </w:tr>
      <w:tr w14:paraId="3D586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4" w:type="dxa"/>
            <w:vMerge w:val="continue"/>
            <w:vAlign w:val="center"/>
          </w:tcPr>
          <w:p w14:paraId="15818403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2AADB568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639C2787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医嘱管理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6F7EF16D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对在院病人的医嘱进行审核、执行、停止确认，支持对家庭病床业务</w:t>
            </w:r>
          </w:p>
        </w:tc>
      </w:tr>
      <w:tr w14:paraId="74ABB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4" w:type="dxa"/>
            <w:vMerge w:val="continue"/>
            <w:vAlign w:val="center"/>
          </w:tcPr>
          <w:p w14:paraId="35AB254B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2877994C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3F7BA24D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病历管理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6AA90254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对住院病人的护理文书进行书写</w:t>
            </w:r>
          </w:p>
        </w:tc>
      </w:tr>
      <w:tr w14:paraId="1DC3F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4" w:type="dxa"/>
            <w:vMerge w:val="continue"/>
            <w:vAlign w:val="center"/>
          </w:tcPr>
          <w:p w14:paraId="34F87EE6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33434561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47344A65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电子体温单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19EDA7CF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支持住院病人填写电子体温单，打印电子体温单</w:t>
            </w:r>
          </w:p>
        </w:tc>
      </w:tr>
      <w:tr w14:paraId="53420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4" w:type="dxa"/>
            <w:vMerge w:val="continue"/>
            <w:vAlign w:val="center"/>
          </w:tcPr>
          <w:p w14:paraId="680152F6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3FA38607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6993D9AA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费用管理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4B1A733A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查询病人费用明细，支持对费用单项冲红退费、批量冲红退费等，支持病区固定费用自动定时滚账</w:t>
            </w:r>
          </w:p>
        </w:tc>
      </w:tr>
      <w:tr w14:paraId="4441E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4" w:type="dxa"/>
            <w:vMerge w:val="continue"/>
            <w:vAlign w:val="center"/>
          </w:tcPr>
          <w:p w14:paraId="7DC5CAA5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7E0D4614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2718F205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清单打印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3080B026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支持打印一日清单和汇总清单，支持批量打印</w:t>
            </w:r>
          </w:p>
        </w:tc>
      </w:tr>
      <w:tr w14:paraId="7E1C2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4" w:type="dxa"/>
            <w:vMerge w:val="continue"/>
            <w:vAlign w:val="center"/>
          </w:tcPr>
          <w:p w14:paraId="447E968A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68CCA932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25A51EF4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历史病人查询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5EB93F8E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支持查询已结算病人，查看已结算病人的医嘱单和病历、体温单、护理文书等</w:t>
            </w:r>
          </w:p>
        </w:tc>
      </w:tr>
      <w:tr w14:paraId="754C9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4" w:type="dxa"/>
            <w:vMerge w:val="restart"/>
            <w:vAlign w:val="center"/>
          </w:tcPr>
          <w:p w14:paraId="0668B195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364" w:type="dxa"/>
            <w:vMerge w:val="restart"/>
            <w:vAlign w:val="center"/>
          </w:tcPr>
          <w:p w14:paraId="2AB36F52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医技工作站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2B42AB38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电子申请单查看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7428E43A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查看门诊病人和住院病人的电子申请单</w:t>
            </w:r>
          </w:p>
        </w:tc>
      </w:tr>
      <w:tr w14:paraId="74E6D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684" w:type="dxa"/>
            <w:vMerge w:val="continue"/>
            <w:vAlign w:val="center"/>
          </w:tcPr>
          <w:p w14:paraId="3BA1D61B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3B8A483F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5E576696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科室对账查询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3FCFBC48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查询统计科室工作量，可以查看项目明细，可以按项目汇总、按开单医生汇总项目，按科室汇总项目等</w:t>
            </w:r>
          </w:p>
        </w:tc>
      </w:tr>
      <w:tr w14:paraId="47F56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84" w:type="dxa"/>
            <w:vMerge w:val="continue"/>
            <w:vAlign w:val="center"/>
          </w:tcPr>
          <w:p w14:paraId="2233650C">
            <w:pPr>
              <w:jc w:val="center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Merge w:val="continue"/>
            <w:vAlign w:val="center"/>
          </w:tcPr>
          <w:p w14:paraId="5BEF39FC">
            <w:pPr>
              <w:jc w:val="both"/>
              <w:rPr>
                <w:rFonts w:hint="eastAsia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59D7C847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住院病人费用审核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3085A4F2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对住院病人的费用进行审核</w:t>
            </w:r>
          </w:p>
        </w:tc>
      </w:tr>
      <w:tr w14:paraId="12229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684" w:type="dxa"/>
            <w:vAlign w:val="center"/>
          </w:tcPr>
          <w:p w14:paraId="0F6C49AD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364" w:type="dxa"/>
            <w:vAlign w:val="center"/>
          </w:tcPr>
          <w:p w14:paraId="01FFB865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财务查询统计</w:t>
            </w:r>
          </w:p>
        </w:tc>
        <w:tc>
          <w:tcPr>
            <w:tcW w:w="2447" w:type="dxa"/>
            <w:vAlign w:val="center"/>
          </w:tcPr>
          <w:p w14:paraId="0DB48606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财务报表查询统计</w:t>
            </w:r>
          </w:p>
        </w:tc>
        <w:tc>
          <w:tcPr>
            <w:tcW w:w="4760" w:type="dxa"/>
            <w:vAlign w:val="center"/>
          </w:tcPr>
          <w:p w14:paraId="1BFF0563">
            <w:pPr>
              <w:jc w:val="both"/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  <w:vertAlign w:val="baseline"/>
              </w:rPr>
              <w:t>门诊挂号报表统计、门诊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数据</w:t>
            </w:r>
            <w:r>
              <w:rPr>
                <w:rFonts w:hint="eastAsia"/>
                <w:highlight w:val="none"/>
                <w:vertAlign w:val="baseline"/>
              </w:rPr>
              <w:t>各种汇总报表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和明细报表</w:t>
            </w:r>
            <w:r>
              <w:rPr>
                <w:rFonts w:hint="eastAsia"/>
                <w:highlight w:val="none"/>
                <w:vertAlign w:val="baseline"/>
              </w:rPr>
              <w:t>、药品数据统计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各种</w:t>
            </w:r>
            <w:r>
              <w:rPr>
                <w:rFonts w:hint="eastAsia"/>
                <w:highlight w:val="none"/>
                <w:vertAlign w:val="baseline"/>
              </w:rPr>
              <w:t>报表、医院收入汇总报表、医保</w:t>
            </w: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结算明细、医保汇总</w:t>
            </w:r>
            <w:r>
              <w:rPr>
                <w:rFonts w:hint="eastAsia"/>
                <w:highlight w:val="none"/>
                <w:vertAlign w:val="baseline"/>
              </w:rPr>
              <w:t>报表统计</w:t>
            </w:r>
          </w:p>
        </w:tc>
      </w:tr>
      <w:tr w14:paraId="6260D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684" w:type="dxa"/>
            <w:shd w:val="clear" w:color="auto" w:fill="auto"/>
            <w:vAlign w:val="center"/>
          </w:tcPr>
          <w:p w14:paraId="235252D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6D65C25B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国家医保接口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0136FA86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</w:rPr>
              <w:t>医保接口(含职工医保和居民医保)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2D6AFBE5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具备门诊和住院的居民医保、职工医保病人实时结算报销功能，支持打印、补打医保结算单，支持社保卡+密码、身份证+电子凭证密码、电子凭证和人脸识别等多种凭证方式进行医保结算，支持病人二次费用审核，指定个别药品或项目全额自费上传，不参与统筹报销，支持上传病人基金结算单，支持医保病人退费、撤销医保结算等功能，实现医保平台要求的其他接口功能。支持追溯码功能，支持区块链功能。支持居民医保患者的两病结算功能。</w:t>
            </w:r>
          </w:p>
        </w:tc>
      </w:tr>
      <w:tr w14:paraId="63CEE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  <w:jc w:val="center"/>
        </w:trPr>
        <w:tc>
          <w:tcPr>
            <w:tcW w:w="684" w:type="dxa"/>
            <w:shd w:val="clear" w:color="auto" w:fill="auto"/>
            <w:vAlign w:val="center"/>
          </w:tcPr>
          <w:p w14:paraId="714A15EF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2540C66F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LIS系统接口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4F78B299">
            <w:pPr>
              <w:jc w:val="both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HIS与LIS系统接口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7711FD40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能够实现HIS门诊检验开单和住院检验医嘱自动传输到LIS系统，并能在HIS门诊医生站和住院医生站查询患者LIS检验结果</w:t>
            </w:r>
          </w:p>
        </w:tc>
      </w:tr>
      <w:tr w14:paraId="7CA43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  <w:jc w:val="center"/>
        </w:trPr>
        <w:tc>
          <w:tcPr>
            <w:tcW w:w="684" w:type="dxa"/>
            <w:shd w:val="clear" w:color="auto" w:fill="auto"/>
            <w:vAlign w:val="center"/>
          </w:tcPr>
          <w:p w14:paraId="4BE8989A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E736674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电子发票接口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7A8C1074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财政电子发票接口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76361CB6">
            <w:pPr>
              <w:jc w:val="both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能够实现HIS系统与电子发票平台无缝对接，实现门诊病人与住院病人结算后自动开票，开票后自动打印患者电子发票，支持病人退费后自动冲红电子发票，支持门诊结算小票显示电子发票二维码，方便患者自行查看、下载、打印电子发票</w:t>
            </w:r>
          </w:p>
        </w:tc>
      </w:tr>
    </w:tbl>
    <w:p w14:paraId="78CF49AD">
      <w:pPr>
        <w:rPr>
          <w:rFonts w:hint="eastAsia"/>
          <w:lang w:val="en-US" w:eastAsia="zh-CN"/>
        </w:rPr>
      </w:pPr>
    </w:p>
    <w:p w14:paraId="0503F5CE"/>
    <w:sectPr>
      <w:pgSz w:w="11906" w:h="16838"/>
      <w:pgMar w:top="1043" w:right="1179" w:bottom="144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4NmYwODVhZjQ4MTZlMmIyNmYzYTIwNGJlY2M1ODYifQ=="/>
  </w:docVars>
  <w:rsids>
    <w:rsidRoot w:val="08D7106A"/>
    <w:rsid w:val="00305CE7"/>
    <w:rsid w:val="006B6D1F"/>
    <w:rsid w:val="00AB7A64"/>
    <w:rsid w:val="00F74A57"/>
    <w:rsid w:val="01260E98"/>
    <w:rsid w:val="012A2737"/>
    <w:rsid w:val="01995E38"/>
    <w:rsid w:val="01B5402E"/>
    <w:rsid w:val="02203B3A"/>
    <w:rsid w:val="02286DC3"/>
    <w:rsid w:val="028043E0"/>
    <w:rsid w:val="035148F2"/>
    <w:rsid w:val="041B280B"/>
    <w:rsid w:val="043B10FF"/>
    <w:rsid w:val="05485881"/>
    <w:rsid w:val="05783516"/>
    <w:rsid w:val="066B5CCB"/>
    <w:rsid w:val="066F5090"/>
    <w:rsid w:val="06AB431A"/>
    <w:rsid w:val="06F23CF7"/>
    <w:rsid w:val="07610E7C"/>
    <w:rsid w:val="08D7106A"/>
    <w:rsid w:val="0A1C108A"/>
    <w:rsid w:val="0A466F21"/>
    <w:rsid w:val="0A6D7B38"/>
    <w:rsid w:val="0B81260D"/>
    <w:rsid w:val="0BBB3692"/>
    <w:rsid w:val="0BE65DF4"/>
    <w:rsid w:val="0BF71DAF"/>
    <w:rsid w:val="0C4D7C21"/>
    <w:rsid w:val="0C4F7899"/>
    <w:rsid w:val="0CBB102F"/>
    <w:rsid w:val="0D2E35AF"/>
    <w:rsid w:val="0D935B07"/>
    <w:rsid w:val="0D9F26FE"/>
    <w:rsid w:val="0E8A0CB9"/>
    <w:rsid w:val="0ECC4537"/>
    <w:rsid w:val="0FA7589A"/>
    <w:rsid w:val="0FAB0EE6"/>
    <w:rsid w:val="10AC760C"/>
    <w:rsid w:val="111331E7"/>
    <w:rsid w:val="112A6783"/>
    <w:rsid w:val="11E64458"/>
    <w:rsid w:val="13904FC3"/>
    <w:rsid w:val="13F866C4"/>
    <w:rsid w:val="14096B23"/>
    <w:rsid w:val="14305E5E"/>
    <w:rsid w:val="14CD5DA3"/>
    <w:rsid w:val="161F618A"/>
    <w:rsid w:val="1695469E"/>
    <w:rsid w:val="1695644C"/>
    <w:rsid w:val="17233A58"/>
    <w:rsid w:val="172F45D6"/>
    <w:rsid w:val="17980CDC"/>
    <w:rsid w:val="184719C8"/>
    <w:rsid w:val="188350F6"/>
    <w:rsid w:val="18A94431"/>
    <w:rsid w:val="18F63219"/>
    <w:rsid w:val="18FA4C8D"/>
    <w:rsid w:val="197131A1"/>
    <w:rsid w:val="19FE07AD"/>
    <w:rsid w:val="1A18361C"/>
    <w:rsid w:val="1A604FC3"/>
    <w:rsid w:val="1BC3580A"/>
    <w:rsid w:val="1C112A19"/>
    <w:rsid w:val="1C4306F9"/>
    <w:rsid w:val="1CFC3677"/>
    <w:rsid w:val="1D6B43AB"/>
    <w:rsid w:val="1D9C6312"/>
    <w:rsid w:val="1DA35BF9"/>
    <w:rsid w:val="1DA8115B"/>
    <w:rsid w:val="1DE57CB9"/>
    <w:rsid w:val="1E7B23CC"/>
    <w:rsid w:val="1ECE2E43"/>
    <w:rsid w:val="1EF65EF6"/>
    <w:rsid w:val="1F3D58D3"/>
    <w:rsid w:val="1FEC17D3"/>
    <w:rsid w:val="21415B4F"/>
    <w:rsid w:val="218B0B78"/>
    <w:rsid w:val="21BA145D"/>
    <w:rsid w:val="22372AAE"/>
    <w:rsid w:val="235D02F2"/>
    <w:rsid w:val="23871813"/>
    <w:rsid w:val="239570C5"/>
    <w:rsid w:val="24E707BB"/>
    <w:rsid w:val="24ED56A6"/>
    <w:rsid w:val="25243F0A"/>
    <w:rsid w:val="253D487F"/>
    <w:rsid w:val="2574490F"/>
    <w:rsid w:val="264B4D7A"/>
    <w:rsid w:val="265C2AE3"/>
    <w:rsid w:val="265D7EFE"/>
    <w:rsid w:val="26C2328E"/>
    <w:rsid w:val="26E641FB"/>
    <w:rsid w:val="275814FC"/>
    <w:rsid w:val="279D5271"/>
    <w:rsid w:val="283A6E54"/>
    <w:rsid w:val="28ED236C"/>
    <w:rsid w:val="29567CBD"/>
    <w:rsid w:val="2A0239A1"/>
    <w:rsid w:val="2A5E151F"/>
    <w:rsid w:val="2B4140B5"/>
    <w:rsid w:val="2B8723B0"/>
    <w:rsid w:val="2C097269"/>
    <w:rsid w:val="2C3167C0"/>
    <w:rsid w:val="2C4C57BC"/>
    <w:rsid w:val="2C723060"/>
    <w:rsid w:val="2C8E776E"/>
    <w:rsid w:val="2CEA709A"/>
    <w:rsid w:val="2CF25F4F"/>
    <w:rsid w:val="2CFF066C"/>
    <w:rsid w:val="2D574004"/>
    <w:rsid w:val="2E0E6DB8"/>
    <w:rsid w:val="2E6A7D67"/>
    <w:rsid w:val="2EF22236"/>
    <w:rsid w:val="2FDE577C"/>
    <w:rsid w:val="308C311F"/>
    <w:rsid w:val="311B44F5"/>
    <w:rsid w:val="31AC0DC2"/>
    <w:rsid w:val="321F2E13"/>
    <w:rsid w:val="322A1CE7"/>
    <w:rsid w:val="32780CA4"/>
    <w:rsid w:val="32AB72CC"/>
    <w:rsid w:val="33AA7583"/>
    <w:rsid w:val="340053F5"/>
    <w:rsid w:val="34256C0A"/>
    <w:rsid w:val="350B4052"/>
    <w:rsid w:val="356674DA"/>
    <w:rsid w:val="35731BF7"/>
    <w:rsid w:val="35A40002"/>
    <w:rsid w:val="35B46497"/>
    <w:rsid w:val="35ED3757"/>
    <w:rsid w:val="36F54FB9"/>
    <w:rsid w:val="379323FF"/>
    <w:rsid w:val="37AD13F0"/>
    <w:rsid w:val="37D270A9"/>
    <w:rsid w:val="38341B11"/>
    <w:rsid w:val="384635F3"/>
    <w:rsid w:val="38685317"/>
    <w:rsid w:val="388C7CF5"/>
    <w:rsid w:val="38983E4E"/>
    <w:rsid w:val="38C537E4"/>
    <w:rsid w:val="397877DC"/>
    <w:rsid w:val="3A6A6102"/>
    <w:rsid w:val="3AA840F1"/>
    <w:rsid w:val="3B8A37F6"/>
    <w:rsid w:val="3BDE28FB"/>
    <w:rsid w:val="3C05182A"/>
    <w:rsid w:val="3C4B742A"/>
    <w:rsid w:val="3C9868B3"/>
    <w:rsid w:val="3C9B3F0D"/>
    <w:rsid w:val="3CBD0327"/>
    <w:rsid w:val="3D7B3D7A"/>
    <w:rsid w:val="3E7B55A9"/>
    <w:rsid w:val="3F161F71"/>
    <w:rsid w:val="3F7D5B4C"/>
    <w:rsid w:val="3F8A64BB"/>
    <w:rsid w:val="3F9B5FD2"/>
    <w:rsid w:val="40271D55"/>
    <w:rsid w:val="402B55A8"/>
    <w:rsid w:val="404843AC"/>
    <w:rsid w:val="41AC096A"/>
    <w:rsid w:val="41BD66D4"/>
    <w:rsid w:val="428E1E1E"/>
    <w:rsid w:val="433E1A96"/>
    <w:rsid w:val="43456981"/>
    <w:rsid w:val="43A51B15"/>
    <w:rsid w:val="43B35FE0"/>
    <w:rsid w:val="442C18EF"/>
    <w:rsid w:val="446C43E1"/>
    <w:rsid w:val="45120AE5"/>
    <w:rsid w:val="45992FB4"/>
    <w:rsid w:val="461D1E37"/>
    <w:rsid w:val="462907DC"/>
    <w:rsid w:val="46477B4C"/>
    <w:rsid w:val="46496788"/>
    <w:rsid w:val="46D87B0C"/>
    <w:rsid w:val="470923BB"/>
    <w:rsid w:val="47925F0D"/>
    <w:rsid w:val="48412F5B"/>
    <w:rsid w:val="48DF33D4"/>
    <w:rsid w:val="49373210"/>
    <w:rsid w:val="49D24CE6"/>
    <w:rsid w:val="49D767A1"/>
    <w:rsid w:val="4A1946C3"/>
    <w:rsid w:val="4A8C30E7"/>
    <w:rsid w:val="4AE922E8"/>
    <w:rsid w:val="4B920BD1"/>
    <w:rsid w:val="4BB70638"/>
    <w:rsid w:val="4BBF129A"/>
    <w:rsid w:val="4C0F5D7E"/>
    <w:rsid w:val="4C285091"/>
    <w:rsid w:val="4C956D80"/>
    <w:rsid w:val="4D1D44CA"/>
    <w:rsid w:val="4D7E765F"/>
    <w:rsid w:val="4DA2520B"/>
    <w:rsid w:val="4DDC6134"/>
    <w:rsid w:val="4E7B76FB"/>
    <w:rsid w:val="4EA34EA3"/>
    <w:rsid w:val="502F6BAC"/>
    <w:rsid w:val="503B1837"/>
    <w:rsid w:val="510D2AA8"/>
    <w:rsid w:val="5167040A"/>
    <w:rsid w:val="517B3EB5"/>
    <w:rsid w:val="51A0391C"/>
    <w:rsid w:val="51F83758"/>
    <w:rsid w:val="527E5A0B"/>
    <w:rsid w:val="52C04276"/>
    <w:rsid w:val="53360094"/>
    <w:rsid w:val="53422EDD"/>
    <w:rsid w:val="53486019"/>
    <w:rsid w:val="5379795F"/>
    <w:rsid w:val="53AC65A8"/>
    <w:rsid w:val="54134879"/>
    <w:rsid w:val="54905ECA"/>
    <w:rsid w:val="54AA6B53"/>
    <w:rsid w:val="55AC0AE1"/>
    <w:rsid w:val="56101068"/>
    <w:rsid w:val="562468CA"/>
    <w:rsid w:val="58613E05"/>
    <w:rsid w:val="59883613"/>
    <w:rsid w:val="59C56616"/>
    <w:rsid w:val="59DE1485"/>
    <w:rsid w:val="5A9F6E67"/>
    <w:rsid w:val="5ABC3575"/>
    <w:rsid w:val="5AD85ED5"/>
    <w:rsid w:val="5AED7BD2"/>
    <w:rsid w:val="5B977B3E"/>
    <w:rsid w:val="5B9E7D51"/>
    <w:rsid w:val="5C741C2D"/>
    <w:rsid w:val="5CD544A4"/>
    <w:rsid w:val="5E0B036F"/>
    <w:rsid w:val="5E7E6D93"/>
    <w:rsid w:val="5F1871E8"/>
    <w:rsid w:val="60477D84"/>
    <w:rsid w:val="60DD5FF3"/>
    <w:rsid w:val="60F021CA"/>
    <w:rsid w:val="61113EEE"/>
    <w:rsid w:val="614E5143"/>
    <w:rsid w:val="62465E1A"/>
    <w:rsid w:val="62BE1E54"/>
    <w:rsid w:val="62F34AE7"/>
    <w:rsid w:val="62FF4946"/>
    <w:rsid w:val="63B079EF"/>
    <w:rsid w:val="63C11BFC"/>
    <w:rsid w:val="63C35974"/>
    <w:rsid w:val="63DE27AE"/>
    <w:rsid w:val="63DF2082"/>
    <w:rsid w:val="640D4E41"/>
    <w:rsid w:val="647D1899"/>
    <w:rsid w:val="64836EB1"/>
    <w:rsid w:val="64FB3BEE"/>
    <w:rsid w:val="657D1B52"/>
    <w:rsid w:val="658E3D60"/>
    <w:rsid w:val="659A0956"/>
    <w:rsid w:val="65BB267B"/>
    <w:rsid w:val="66902933"/>
    <w:rsid w:val="66DE0D17"/>
    <w:rsid w:val="66F71345"/>
    <w:rsid w:val="67D16185"/>
    <w:rsid w:val="67F0485E"/>
    <w:rsid w:val="68757459"/>
    <w:rsid w:val="68E51EE8"/>
    <w:rsid w:val="6A3C1FDC"/>
    <w:rsid w:val="6A8B6AC0"/>
    <w:rsid w:val="6ADA17F5"/>
    <w:rsid w:val="6AFC176B"/>
    <w:rsid w:val="6B3B2294"/>
    <w:rsid w:val="6B7845E0"/>
    <w:rsid w:val="6B8754D9"/>
    <w:rsid w:val="6B9D1C9D"/>
    <w:rsid w:val="6C1B20C5"/>
    <w:rsid w:val="6C757A27"/>
    <w:rsid w:val="6CC60283"/>
    <w:rsid w:val="6CCB7647"/>
    <w:rsid w:val="6D765805"/>
    <w:rsid w:val="6DBD3434"/>
    <w:rsid w:val="6E296D1B"/>
    <w:rsid w:val="6F011A46"/>
    <w:rsid w:val="6F350BEF"/>
    <w:rsid w:val="6F4D4C8B"/>
    <w:rsid w:val="6F9957DB"/>
    <w:rsid w:val="6FCC3E02"/>
    <w:rsid w:val="700417EE"/>
    <w:rsid w:val="706C7393"/>
    <w:rsid w:val="707149AA"/>
    <w:rsid w:val="707B75D6"/>
    <w:rsid w:val="70A408DB"/>
    <w:rsid w:val="70F21646"/>
    <w:rsid w:val="711710AD"/>
    <w:rsid w:val="714E7574"/>
    <w:rsid w:val="716772A9"/>
    <w:rsid w:val="718F6E95"/>
    <w:rsid w:val="729B7ABC"/>
    <w:rsid w:val="72E74AAF"/>
    <w:rsid w:val="731735E6"/>
    <w:rsid w:val="73504D4A"/>
    <w:rsid w:val="73852C46"/>
    <w:rsid w:val="73A56E44"/>
    <w:rsid w:val="740F250F"/>
    <w:rsid w:val="74145D78"/>
    <w:rsid w:val="74F02341"/>
    <w:rsid w:val="75061B64"/>
    <w:rsid w:val="75501293"/>
    <w:rsid w:val="757C1E26"/>
    <w:rsid w:val="757D16FB"/>
    <w:rsid w:val="76A41635"/>
    <w:rsid w:val="774150D6"/>
    <w:rsid w:val="77440722"/>
    <w:rsid w:val="77D45F4A"/>
    <w:rsid w:val="781B5927"/>
    <w:rsid w:val="786E2ED7"/>
    <w:rsid w:val="79075EAB"/>
    <w:rsid w:val="79346574"/>
    <w:rsid w:val="79823784"/>
    <w:rsid w:val="798E3ED6"/>
    <w:rsid w:val="7A2605B3"/>
    <w:rsid w:val="7A8D0632"/>
    <w:rsid w:val="7B450F0D"/>
    <w:rsid w:val="7B7A0BB6"/>
    <w:rsid w:val="7B803CF3"/>
    <w:rsid w:val="7BAE0860"/>
    <w:rsid w:val="7BBE7F23"/>
    <w:rsid w:val="7C354ADD"/>
    <w:rsid w:val="7C63789C"/>
    <w:rsid w:val="7CCA42C7"/>
    <w:rsid w:val="7CD6006E"/>
    <w:rsid w:val="7DEB30E6"/>
    <w:rsid w:val="7DEC566F"/>
    <w:rsid w:val="7ED61762"/>
    <w:rsid w:val="7EFE1AFE"/>
    <w:rsid w:val="7F3217A8"/>
    <w:rsid w:val="7FAC3308"/>
    <w:rsid w:val="7FC93EBA"/>
    <w:rsid w:val="7FD9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2824</Words>
  <Characters>2849</Characters>
  <Lines>0</Lines>
  <Paragraphs>0</Paragraphs>
  <TotalTime>75</TotalTime>
  <ScaleCrop>false</ScaleCrop>
  <LinksUpToDate>false</LinksUpToDate>
  <CharactersWithSpaces>2849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2024-11-23T14:55:00Z</dcterms:created>
  <dc:creator>一帆风顺</dc:creator>
  <cp:lastModifiedBy>Administrator</cp:lastModifiedBy>
  <dcterms:modified xsi:type="dcterms:W3CDTF">2024-11-25T07:04:27Z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ADDD81A4662344EEB18E7AEBAD91AC05_13</vt:lpwstr>
  </property>
</Properties>
</file>