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2F000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电动牵引床</w:t>
      </w:r>
      <w:bookmarkEnd w:id="0"/>
      <w:r>
        <w:rPr>
          <w:rFonts w:hint="eastAsia"/>
          <w:b/>
          <w:sz w:val="32"/>
          <w:szCs w:val="32"/>
        </w:rPr>
        <w:t>技术参数</w:t>
      </w:r>
    </w:p>
    <w:tbl>
      <w:tblPr>
        <w:tblStyle w:val="3"/>
        <w:tblW w:w="496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549"/>
        <w:gridCol w:w="6528"/>
      </w:tblGrid>
      <w:tr w14:paraId="5752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4E709836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8" w:type="pct"/>
          </w:tcPr>
          <w:p w14:paraId="7F030D3C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技术参数</w:t>
            </w:r>
          </w:p>
        </w:tc>
        <w:tc>
          <w:tcPr>
            <w:tcW w:w="3298" w:type="pct"/>
          </w:tcPr>
          <w:p w14:paraId="0B082518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产品主要参数指标</w:t>
            </w:r>
          </w:p>
        </w:tc>
      </w:tr>
      <w:tr w14:paraId="5075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5557716D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88" w:type="pct"/>
          </w:tcPr>
          <w:p w14:paraId="48BF0AE0">
            <w:pPr>
              <w:spacing w:line="276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额定输入功率</w:t>
            </w:r>
          </w:p>
        </w:tc>
        <w:tc>
          <w:tcPr>
            <w:tcW w:w="3298" w:type="pct"/>
          </w:tcPr>
          <w:p w14:paraId="3F1A15D5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60VA</w:t>
            </w:r>
          </w:p>
        </w:tc>
      </w:tr>
      <w:tr w14:paraId="5E9E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6B83FB72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88" w:type="pct"/>
            <w:vAlign w:val="center"/>
          </w:tcPr>
          <w:p w14:paraId="74092FC1">
            <w:pPr>
              <w:spacing w:line="276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正常工作条件</w:t>
            </w:r>
          </w:p>
        </w:tc>
        <w:tc>
          <w:tcPr>
            <w:tcW w:w="3298" w:type="pct"/>
          </w:tcPr>
          <w:p w14:paraId="33BB617B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a)环境温度：0℃～40 ℃；</w:t>
            </w:r>
          </w:p>
          <w:p w14:paraId="77EFEE51">
            <w:pPr>
              <w:spacing w:line="276" w:lineRule="auto"/>
              <w:jc w:val="left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b)电源：AC 220V±22V；50Hz±1H</w:t>
            </w:r>
          </w:p>
        </w:tc>
      </w:tr>
      <w:tr w14:paraId="154D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01DBF85C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88" w:type="pct"/>
            <w:vAlign w:val="center"/>
          </w:tcPr>
          <w:p w14:paraId="4725C24C">
            <w:pPr>
              <w:spacing w:line="276" w:lineRule="auto"/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牵引力设置范围</w:t>
            </w:r>
          </w:p>
        </w:tc>
        <w:tc>
          <w:tcPr>
            <w:tcW w:w="3298" w:type="pct"/>
          </w:tcPr>
          <w:p w14:paraId="2BC6B0C4">
            <w:pPr>
              <w:spacing w:line="276" w:lineRule="auto"/>
              <w:jc w:val="left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a）腰椎牵引力设置范围为0～990N，步进10N调节</w:t>
            </w:r>
          </w:p>
          <w:p w14:paraId="357DAB64">
            <w:pPr>
              <w:spacing w:line="276" w:lineRule="auto"/>
              <w:jc w:val="left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b）颈椎牵引力设置范围为0～300N，步进10N调节</w:t>
            </w:r>
          </w:p>
        </w:tc>
      </w:tr>
      <w:tr w14:paraId="28E6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0875DF38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88" w:type="pct"/>
            <w:vAlign w:val="center"/>
          </w:tcPr>
          <w:p w14:paraId="1AF64AB1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输出准确性</w:t>
            </w:r>
          </w:p>
        </w:tc>
        <w:tc>
          <w:tcPr>
            <w:tcW w:w="3298" w:type="pct"/>
          </w:tcPr>
          <w:p w14:paraId="0427F486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腰椎牵引：牵引力≤200N时，允差为±10%或±10N取大值；牵引力＞200N时，允差为±20%或±50N取小值。</w:t>
            </w:r>
          </w:p>
          <w:p w14:paraId="145D81B9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颈椎牵引：牵引力≤200N时，允差为±10%或±10N取大值；牵引力＞200N时，允差为±20%或±50N取小值。</w:t>
            </w:r>
          </w:p>
        </w:tc>
      </w:tr>
      <w:tr w14:paraId="70DD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431126EA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88" w:type="pct"/>
            <w:vAlign w:val="center"/>
          </w:tcPr>
          <w:p w14:paraId="22098CC8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输出稳定性</w:t>
            </w:r>
          </w:p>
        </w:tc>
        <w:tc>
          <w:tcPr>
            <w:tcW w:w="3298" w:type="pct"/>
          </w:tcPr>
          <w:p w14:paraId="6F7E54EB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在正常状态下，整个治疗过程中的牵引力应保持稳定或均匀变化，不应发生突跳。</w:t>
            </w:r>
          </w:p>
          <w:p w14:paraId="32EEDB90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由于外力作用而使患者端突然拉紧或松弛时，设备应自动恢复预置值。恢复的速率应在牵引力变化速率的范围内。</w:t>
            </w:r>
          </w:p>
          <w:p w14:paraId="5E08D4EB">
            <w:pPr>
              <w:spacing w:line="276" w:lineRule="auto"/>
              <w:jc w:val="left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在腰椎牵引和颈椎牵引同时工作时，任一输出端牵引力变化（例如启动、停止或意外拉紧/松弛）时，应不引起其他输出端的牵引力漂移或突跳。</w:t>
            </w:r>
          </w:p>
        </w:tc>
      </w:tr>
      <w:tr w14:paraId="7583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4DCFAFA6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88" w:type="pct"/>
            <w:vAlign w:val="center"/>
          </w:tcPr>
          <w:p w14:paraId="4BA6C931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监测准确性</w:t>
            </w:r>
          </w:p>
        </w:tc>
        <w:tc>
          <w:tcPr>
            <w:tcW w:w="3298" w:type="pct"/>
          </w:tcPr>
          <w:p w14:paraId="346C1E2E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牵引力实时监测显示数值与实际数值允差为±10%。</w:t>
            </w:r>
          </w:p>
          <w:p w14:paraId="432E01D7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使用说明书中应明确说明牵引力的监测准确性。</w:t>
            </w:r>
          </w:p>
        </w:tc>
      </w:tr>
      <w:tr w14:paraId="16293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354AE32B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88" w:type="pct"/>
            <w:vAlign w:val="center"/>
          </w:tcPr>
          <w:p w14:paraId="40248906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牵引力变化速率</w:t>
            </w:r>
          </w:p>
        </w:tc>
        <w:tc>
          <w:tcPr>
            <w:tcW w:w="3298" w:type="pct"/>
          </w:tcPr>
          <w:p w14:paraId="498004F1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牵引力变化速率不大于250N/s。</w:t>
            </w:r>
          </w:p>
        </w:tc>
      </w:tr>
      <w:tr w14:paraId="6CBF4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299A5CD4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★</w:t>
            </w:r>
          </w:p>
        </w:tc>
        <w:tc>
          <w:tcPr>
            <w:tcW w:w="1288" w:type="pct"/>
            <w:vAlign w:val="center"/>
          </w:tcPr>
          <w:p w14:paraId="4375F87F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危险输出的防止</w:t>
            </w:r>
          </w:p>
        </w:tc>
        <w:tc>
          <w:tcPr>
            <w:tcW w:w="3298" w:type="pct"/>
          </w:tcPr>
          <w:p w14:paraId="7D59C79D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颈椎牵引力设定达到200N时，需按一下限值确认键才能继续向上调节，限值确认键每按一下无动作一分钟后重新自动锁定。</w:t>
            </w:r>
          </w:p>
          <w:p w14:paraId="32F1E144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颈椎牵引力设定200N以上时每调节10N均有提示音。</w:t>
            </w:r>
          </w:p>
          <w:p w14:paraId="6B2CEE5B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具有渐进期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30s，渐退期30s</w:t>
            </w:r>
          </w:p>
          <w:p w14:paraId="2BB325FA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在渐退期，设备应不会对患者产生负牵引力（压力）。</w:t>
            </w:r>
          </w:p>
        </w:tc>
      </w:tr>
      <w:tr w14:paraId="1FFF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326E5587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88" w:type="pct"/>
            <w:vAlign w:val="center"/>
          </w:tcPr>
          <w:p w14:paraId="6D6BA843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牵引时间</w:t>
            </w:r>
          </w:p>
        </w:tc>
        <w:tc>
          <w:tcPr>
            <w:tcW w:w="3298" w:type="pct"/>
          </w:tcPr>
          <w:p w14:paraId="2C6CB966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牵引时间范围0～99min可调，步进值1min；允差±30s</w:t>
            </w:r>
          </w:p>
          <w:p w14:paraId="4E5A890D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持续时间范围0～9min可调，步进值1min；允差±10s</w:t>
            </w:r>
          </w:p>
          <w:p w14:paraId="2A9460CB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间歇时间范围0～9min可调，步进值1min；允差±10s</w:t>
            </w:r>
          </w:p>
          <w:p w14:paraId="17A2F775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所有可设定时间计时方式均为倒计时</w:t>
            </w:r>
          </w:p>
        </w:tc>
      </w:tr>
      <w:tr w14:paraId="6BBD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1CA8FC6F">
            <w:pPr>
              <w:spacing w:line="276" w:lineRule="auto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★</w:t>
            </w:r>
          </w:p>
        </w:tc>
        <w:tc>
          <w:tcPr>
            <w:tcW w:w="1288" w:type="pct"/>
            <w:vAlign w:val="center"/>
          </w:tcPr>
          <w:p w14:paraId="695B3159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输出指示</w:t>
            </w:r>
          </w:p>
        </w:tc>
        <w:tc>
          <w:tcPr>
            <w:tcW w:w="3298" w:type="pct"/>
          </w:tcPr>
          <w:p w14:paraId="28C4AEFC">
            <w:pPr>
              <w:spacing w:line="276" w:lineRule="auto"/>
              <w:jc w:val="left"/>
              <w:rPr>
                <w:rFonts w:hint="eastAsia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液晶触摸屏显示及操作</w:t>
            </w:r>
          </w:p>
          <w:p w14:paraId="6D8F1A8E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在治疗过程中，按选择键可随时查看牵引力、持续时间、间歇时间、总治疗时间等已设定的输出参数。且不影响治疗过程。</w:t>
            </w:r>
          </w:p>
        </w:tc>
      </w:tr>
      <w:tr w14:paraId="7F69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6ACAC3C1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88" w:type="pct"/>
            <w:vAlign w:val="center"/>
          </w:tcPr>
          <w:p w14:paraId="49AA84FE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运动角度</w:t>
            </w:r>
          </w:p>
        </w:tc>
        <w:tc>
          <w:tcPr>
            <w:tcW w:w="3298" w:type="pct"/>
          </w:tcPr>
          <w:p w14:paraId="06BAF1B4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a）平牵</w:t>
            </w:r>
          </w:p>
          <w:p w14:paraId="5AC2883F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b)上下折</w:t>
            </w:r>
          </w:p>
          <w:p w14:paraId="2A6621FE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背部床面可上折30°，下折10°，允差±2°。</w:t>
            </w:r>
          </w:p>
          <w:p w14:paraId="540D5055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上下折的零位误差不大于±1°，上折位置应能保持稳定</w:t>
            </w:r>
          </w:p>
          <w:p w14:paraId="1199B538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c) 左右旋转</w:t>
            </w:r>
          </w:p>
          <w:p w14:paraId="3739ED51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背部床面可左右旋转，旋转角度各25°，允差±2°。</w:t>
            </w:r>
          </w:p>
          <w:p w14:paraId="1FE98447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运行速度为210°/min，允差±15%。</w:t>
            </w:r>
          </w:p>
        </w:tc>
      </w:tr>
      <w:tr w14:paraId="1BC2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  <w:vAlign w:val="center"/>
          </w:tcPr>
          <w:p w14:paraId="527E5D3D">
            <w:pPr>
              <w:spacing w:line="276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★</w:t>
            </w:r>
          </w:p>
        </w:tc>
        <w:tc>
          <w:tcPr>
            <w:tcW w:w="1288" w:type="pct"/>
            <w:vAlign w:val="center"/>
          </w:tcPr>
          <w:p w14:paraId="58A1BEDA">
            <w:pPr>
              <w:spacing w:line="276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复位校准</w:t>
            </w:r>
          </w:p>
        </w:tc>
        <w:tc>
          <w:tcPr>
            <w:tcW w:w="3298" w:type="pct"/>
            <w:vAlign w:val="top"/>
          </w:tcPr>
          <w:p w14:paraId="3993708B">
            <w:pPr>
              <w:spacing w:line="276" w:lineRule="auto"/>
              <w:jc w:val="left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数字角度传感器，监测牵引角度</w:t>
            </w:r>
          </w:p>
          <w:p w14:paraId="783258A1">
            <w:pPr>
              <w:spacing w:line="276" w:lineRule="auto"/>
              <w:jc w:val="left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牵引力一键校准</w:t>
            </w:r>
          </w:p>
          <w:p w14:paraId="4194B290">
            <w:pPr>
              <w:spacing w:line="276" w:lineRule="auto"/>
              <w:jc w:val="left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牵引角度一键复位</w:t>
            </w:r>
          </w:p>
        </w:tc>
      </w:tr>
      <w:tr w14:paraId="0A5B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0DE9AB00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88" w:type="pct"/>
            <w:vAlign w:val="center"/>
          </w:tcPr>
          <w:p w14:paraId="74241587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噪声</w:t>
            </w:r>
          </w:p>
        </w:tc>
        <w:tc>
          <w:tcPr>
            <w:tcW w:w="3298" w:type="pct"/>
          </w:tcPr>
          <w:p w14:paraId="3397203B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牵引床正常工作时，噪声≤60dB(A)。</w:t>
            </w:r>
          </w:p>
        </w:tc>
      </w:tr>
      <w:tr w14:paraId="38366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" w:type="pct"/>
          </w:tcPr>
          <w:p w14:paraId="0B6DAA55">
            <w:pPr>
              <w:spacing w:line="276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88" w:type="pct"/>
            <w:vAlign w:val="center"/>
          </w:tcPr>
          <w:p w14:paraId="4E6F67AE">
            <w:pPr>
              <w:spacing w:line="276" w:lineRule="auto"/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牵引模式</w:t>
            </w:r>
          </w:p>
        </w:tc>
        <w:tc>
          <w:tcPr>
            <w:tcW w:w="3298" w:type="pct"/>
          </w:tcPr>
          <w:p w14:paraId="673653A2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牵引床内置四种腰椎牵引模式：</w:t>
            </w:r>
          </w:p>
          <w:p w14:paraId="39F23051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a）连续型牵引模式；</w:t>
            </w:r>
          </w:p>
          <w:p w14:paraId="79F050C1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b）间歇型牵引模式；</w:t>
            </w:r>
          </w:p>
          <w:p w14:paraId="61411540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c）阶梯型牵引模式；</w:t>
            </w:r>
          </w:p>
          <w:p w14:paraId="7D4B4AC8">
            <w:pPr>
              <w:spacing w:line="276" w:lineRule="auto"/>
              <w:jc w:val="left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d）周期型牵引模式；</w:t>
            </w:r>
          </w:p>
        </w:tc>
      </w:tr>
    </w:tbl>
    <w:p w14:paraId="0B4E7152">
      <w:pPr>
        <w:jc w:val="left"/>
        <w:rPr>
          <w:sz w:val="24"/>
          <w:szCs w:val="24"/>
        </w:rPr>
      </w:pPr>
    </w:p>
    <w:p w14:paraId="5604398B">
      <w:pPr>
        <w:jc w:val="right"/>
        <w:rPr>
          <w:b/>
          <w:sz w:val="28"/>
          <w:szCs w:val="28"/>
        </w:rPr>
      </w:pPr>
    </w:p>
    <w:p w14:paraId="1163581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A37BE"/>
    <w:multiLevelType w:val="singleLevel"/>
    <w:tmpl w:val="5A2A37BE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1">
    <w:nsid w:val="5A2A388E"/>
    <w:multiLevelType w:val="singleLevel"/>
    <w:tmpl w:val="5A2A388E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abstractNum w:abstractNumId="2">
    <w:nsid w:val="5A2A3901"/>
    <w:multiLevelType w:val="singleLevel"/>
    <w:tmpl w:val="5A2A3901"/>
    <w:lvl w:ilvl="0" w:tentative="0">
      <w:start w:val="1"/>
      <w:numFmt w:val="lowerLetter"/>
      <w:lvlText w:val="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9D"/>
    <w:rsid w:val="0047085A"/>
    <w:rsid w:val="005B363A"/>
    <w:rsid w:val="005C269C"/>
    <w:rsid w:val="00630E9D"/>
    <w:rsid w:val="00DD20C5"/>
    <w:rsid w:val="00E41D2B"/>
    <w:rsid w:val="1DB04DE9"/>
    <w:rsid w:val="633D2FB4"/>
    <w:rsid w:val="7DE3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919</Words>
  <Characters>1040</Characters>
  <Lines>8</Lines>
  <Paragraphs>2</Paragraphs>
  <TotalTime>6</TotalTime>
  <ScaleCrop>false</ScaleCrop>
  <LinksUpToDate>false</LinksUpToDate>
  <CharactersWithSpaces>1058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2019-01-29T02:50:00Z</dcterms:created>
  <dc:creator>Administrator</dc:creator>
  <cp:lastModifiedBy>超越梦想</cp:lastModifiedBy>
  <dcterms:modified xsi:type="dcterms:W3CDTF">2026-04-28T07:28:42Z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eyJoZGlkIjoiOTJiNGM4NWEyYmU2NzEzYWEwMTM3YWQzZWUyMTY1MzEiLCJ1c2VySWQiOiI0MzE0MDM5NjAifQ==</vt:lpwstr>
  </property>
  <property fmtid="{D5CDD505-2E9C-101B-9397-08002B2CF9AE}" pid="4" name="ICV">
    <vt:lpwstr>4A9DA37CAD8D458D85E90D158D11BF38_13</vt:lpwstr>
  </property>
</Properties>
</file>